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DEA8" w14:textId="77777777" w:rsidR="00911A92" w:rsidRPr="00911A92" w:rsidRDefault="00911A92" w:rsidP="00911A92">
      <w:pPr>
        <w:shd w:val="clear" w:color="auto" w:fill="FFFFFF"/>
        <w:spacing w:before="240" w:after="240" w:line="240" w:lineRule="auto"/>
        <w:ind w:right="2268"/>
        <w:rPr>
          <w:rFonts w:ascii="Times New Roman" w:eastAsia="Times New Roman" w:hAnsi="Times New Roman" w:cs="Times New Roman"/>
          <w:b/>
          <w:bCs/>
          <w:color w:val="212529"/>
          <w:kern w:val="0"/>
          <w:sz w:val="34"/>
          <w:szCs w:val="34"/>
          <w:lang w:eastAsia="ru-BY"/>
          <w14:ligatures w14:val="none"/>
        </w:rPr>
      </w:pPr>
      <w:r w:rsidRPr="00911A92">
        <w:rPr>
          <w:rFonts w:ascii="Times New Roman" w:eastAsia="Times New Roman" w:hAnsi="Times New Roman" w:cs="Times New Roman"/>
          <w:b/>
          <w:bCs/>
          <w:color w:val="212529"/>
          <w:kern w:val="0"/>
          <w:sz w:val="34"/>
          <w:szCs w:val="34"/>
          <w:lang w:eastAsia="ru-BY"/>
          <w14:ligatures w14:val="none"/>
        </w:rPr>
        <w:t>О борьбе с коррупцией</w:t>
      </w:r>
    </w:p>
    <w:p w14:paraId="631CB3FD" w14:textId="77777777" w:rsidR="00911A92" w:rsidRPr="00911A92" w:rsidRDefault="00911A92" w:rsidP="00911A92">
      <w:pPr>
        <w:shd w:val="clear" w:color="auto" w:fill="FFFFFF"/>
        <w:spacing w:before="240" w:after="240" w:line="240" w:lineRule="auto"/>
        <w:rPr>
          <w:rFonts w:ascii="Times New Roman" w:eastAsia="Times New Roman" w:hAnsi="Times New Roman" w:cs="Times New Roman"/>
          <w:i/>
          <w:iCs/>
          <w:color w:val="212529"/>
          <w:kern w:val="0"/>
          <w:sz w:val="24"/>
          <w:szCs w:val="24"/>
          <w:lang w:eastAsia="ru-BY"/>
          <w14:ligatures w14:val="none"/>
        </w:rPr>
      </w:pPr>
      <w:r w:rsidRPr="00911A92">
        <w:rPr>
          <w:rFonts w:ascii="Times New Roman" w:eastAsia="Times New Roman" w:hAnsi="Times New Roman" w:cs="Times New Roman"/>
          <w:i/>
          <w:iCs/>
          <w:color w:val="212529"/>
          <w:kern w:val="0"/>
          <w:sz w:val="24"/>
          <w:szCs w:val="24"/>
          <w:lang w:eastAsia="ru-BY"/>
          <w14:ligatures w14:val="none"/>
        </w:rPr>
        <w:t>Принят Палатой представителей 26 июня 2015 года</w:t>
      </w:r>
      <w:r w:rsidRPr="00911A92">
        <w:rPr>
          <w:rFonts w:ascii="Times New Roman" w:eastAsia="Times New Roman" w:hAnsi="Times New Roman" w:cs="Times New Roman"/>
          <w:i/>
          <w:iCs/>
          <w:color w:val="212529"/>
          <w:kern w:val="0"/>
          <w:sz w:val="24"/>
          <w:szCs w:val="24"/>
          <w:lang w:eastAsia="ru-BY"/>
          <w14:ligatures w14:val="none"/>
        </w:rPr>
        <w:br/>
        <w:t>Одобрен Советом Республики 30 июня 2015 года</w:t>
      </w:r>
    </w:p>
    <w:p w14:paraId="5F31CC65" w14:textId="77777777" w:rsidR="00911A92" w:rsidRPr="00911A92" w:rsidRDefault="00911A92" w:rsidP="00911A92">
      <w:pPr>
        <w:shd w:val="clear" w:color="auto" w:fill="FFFFFF"/>
        <w:spacing w:after="0" w:line="450" w:lineRule="atLeast"/>
        <w:ind w:left="750"/>
        <w:rPr>
          <w:rFonts w:ascii="Times New Roman" w:eastAsia="Times New Roman" w:hAnsi="Times New Roman" w:cs="Times New Roman"/>
          <w:color w:val="000000"/>
          <w:kern w:val="0"/>
          <w:sz w:val="24"/>
          <w:szCs w:val="24"/>
          <w:lang w:eastAsia="ru-BY"/>
          <w14:ligatures w14:val="none"/>
        </w:rPr>
      </w:pPr>
      <w:r w:rsidRPr="00911A92">
        <w:rPr>
          <w:rFonts w:ascii="Times New Roman" w:eastAsia="Times New Roman" w:hAnsi="Times New Roman" w:cs="Times New Roman"/>
          <w:color w:val="000000"/>
          <w:kern w:val="0"/>
          <w:sz w:val="24"/>
          <w:szCs w:val="24"/>
          <w:lang w:eastAsia="ru-BY"/>
          <w14:ligatures w14:val="none"/>
        </w:rPr>
        <w:t>Изменения и дополнения:</w:t>
      </w:r>
    </w:p>
    <w:p w14:paraId="147B3694" w14:textId="77777777" w:rsidR="00911A92" w:rsidRPr="00911A92" w:rsidRDefault="00911A92" w:rsidP="00911A92">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BY"/>
          <w14:ligatures w14:val="none"/>
        </w:rPr>
      </w:pPr>
      <w:hyperlink r:id="rId4" w:history="1">
        <w:r w:rsidRPr="00911A92">
          <w:rPr>
            <w:rFonts w:ascii="Times New Roman" w:eastAsia="Times New Roman" w:hAnsi="Times New Roman" w:cs="Times New Roman"/>
            <w:color w:val="000CFF"/>
            <w:kern w:val="0"/>
            <w:sz w:val="24"/>
            <w:szCs w:val="24"/>
            <w:u w:val="single"/>
            <w:lang w:eastAsia="ru-BY"/>
            <w14:ligatures w14:val="none"/>
          </w:rPr>
          <w:t>Закон Республики Беларусь от 6 января 2021 г. № 93-З</w:t>
        </w:r>
      </w:hyperlink>
      <w:r w:rsidRPr="00911A92">
        <w:rPr>
          <w:rFonts w:ascii="Times New Roman" w:eastAsia="Times New Roman" w:hAnsi="Times New Roman" w:cs="Times New Roman"/>
          <w:color w:val="212529"/>
          <w:kern w:val="0"/>
          <w:sz w:val="24"/>
          <w:szCs w:val="24"/>
          <w:lang w:eastAsia="ru-BY"/>
          <w14:ligatures w14:val="none"/>
        </w:rPr>
        <w:t> (Национальный правовой Интернет-портал Республики Беларусь, 22.01.2021, 2/2813);</w:t>
      </w:r>
    </w:p>
    <w:p w14:paraId="55E99738" w14:textId="77777777" w:rsidR="00911A92" w:rsidRPr="00911A92" w:rsidRDefault="00911A92" w:rsidP="00911A92">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BY"/>
          <w14:ligatures w14:val="none"/>
        </w:rPr>
      </w:pPr>
      <w:hyperlink r:id="rId5" w:history="1">
        <w:r w:rsidRPr="00911A92">
          <w:rPr>
            <w:rFonts w:ascii="Times New Roman" w:eastAsia="Times New Roman" w:hAnsi="Times New Roman" w:cs="Times New Roman"/>
            <w:color w:val="000CFF"/>
            <w:kern w:val="0"/>
            <w:sz w:val="24"/>
            <w:szCs w:val="24"/>
            <w:u w:val="single"/>
            <w:lang w:eastAsia="ru-BY"/>
            <w14:ligatures w14:val="none"/>
          </w:rPr>
          <w:t>Закон Республики Беларусь от 1 июня 2022 г. № 175-З</w:t>
        </w:r>
      </w:hyperlink>
      <w:r w:rsidRPr="00911A92">
        <w:rPr>
          <w:rFonts w:ascii="Times New Roman" w:eastAsia="Times New Roman" w:hAnsi="Times New Roman" w:cs="Times New Roman"/>
          <w:color w:val="212529"/>
          <w:kern w:val="0"/>
          <w:sz w:val="24"/>
          <w:szCs w:val="24"/>
          <w:lang w:eastAsia="ru-BY"/>
          <w14:ligatures w14:val="none"/>
        </w:rPr>
        <w:t> (Национальный правовой Интернет-портал Республики Беларусь, 07.06.2022, 2/2895);</w:t>
      </w:r>
    </w:p>
    <w:p w14:paraId="7D5B15CF" w14:textId="77777777" w:rsidR="00911A92" w:rsidRPr="00911A92" w:rsidRDefault="00911A92" w:rsidP="00911A92">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BY"/>
          <w14:ligatures w14:val="none"/>
        </w:rPr>
      </w:pPr>
      <w:hyperlink r:id="rId6" w:history="1">
        <w:r w:rsidRPr="00911A92">
          <w:rPr>
            <w:rFonts w:ascii="Times New Roman" w:eastAsia="Times New Roman" w:hAnsi="Times New Roman" w:cs="Times New Roman"/>
            <w:color w:val="000CFF"/>
            <w:kern w:val="0"/>
            <w:sz w:val="24"/>
            <w:szCs w:val="24"/>
            <w:u w:val="single"/>
            <w:lang w:eastAsia="ru-BY"/>
            <w14:ligatures w14:val="none"/>
          </w:rPr>
          <w:t>Закон Республики Беларусь от 30 декабря 2022 г. № 232-З</w:t>
        </w:r>
      </w:hyperlink>
      <w:r w:rsidRPr="00911A92">
        <w:rPr>
          <w:rFonts w:ascii="Times New Roman" w:eastAsia="Times New Roman" w:hAnsi="Times New Roman" w:cs="Times New Roman"/>
          <w:color w:val="212529"/>
          <w:kern w:val="0"/>
          <w:sz w:val="24"/>
          <w:szCs w:val="24"/>
          <w:lang w:eastAsia="ru-BY"/>
          <w14:ligatures w14:val="none"/>
        </w:rPr>
        <w:t> (Национальный правовой Интернет-портал Республики Беларусь, 04.01.2023, 2/2952) - внесены изменения и дополнения, вступившие в силу 5 января 2023 г., за исключением изменений и дополнений, которые вступят в силу 1 марта 2023 г.;</w:t>
      </w:r>
    </w:p>
    <w:p w14:paraId="2A609791" w14:textId="77777777" w:rsidR="00911A92" w:rsidRPr="00911A92" w:rsidRDefault="00911A92" w:rsidP="00911A92">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BY"/>
          <w14:ligatures w14:val="none"/>
        </w:rPr>
      </w:pPr>
      <w:hyperlink r:id="rId7" w:history="1">
        <w:r w:rsidRPr="00911A92">
          <w:rPr>
            <w:rFonts w:ascii="Times New Roman" w:eastAsia="Times New Roman" w:hAnsi="Times New Roman" w:cs="Times New Roman"/>
            <w:color w:val="000CFF"/>
            <w:kern w:val="0"/>
            <w:sz w:val="24"/>
            <w:szCs w:val="24"/>
            <w:u w:val="single"/>
            <w:lang w:eastAsia="ru-BY"/>
            <w14:ligatures w14:val="none"/>
          </w:rPr>
          <w:t>Закон Республики Беларусь от 30 декабря 2022 г. № 232-З</w:t>
        </w:r>
      </w:hyperlink>
      <w:r w:rsidRPr="00911A92">
        <w:rPr>
          <w:rFonts w:ascii="Times New Roman" w:eastAsia="Times New Roman" w:hAnsi="Times New Roman" w:cs="Times New Roman"/>
          <w:color w:val="212529"/>
          <w:kern w:val="0"/>
          <w:sz w:val="24"/>
          <w:szCs w:val="24"/>
          <w:lang w:eastAsia="ru-BY"/>
          <w14:ligatures w14:val="none"/>
        </w:rPr>
        <w:t> (Национальный правовой Интернет-портал Республики Беларусь, 04.01.2023, 2/2952) - внесены изменения и дополнения, вступившие в силу 5 января 2023 г. и 1 марта 2023 г.</w:t>
      </w:r>
    </w:p>
    <w:p w14:paraId="56A368C5"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 </w:t>
      </w:r>
    </w:p>
    <w:p w14:paraId="55F7384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14:paraId="0836555C" w14:textId="77777777" w:rsidR="00911A92" w:rsidRPr="00911A92" w:rsidRDefault="00911A92" w:rsidP="00911A92">
      <w:pPr>
        <w:shd w:val="clear" w:color="auto" w:fill="FFFFFF"/>
        <w:spacing w:before="240" w:after="240" w:line="240" w:lineRule="auto"/>
        <w:jc w:val="center"/>
        <w:rPr>
          <w:rFonts w:ascii="Times New Roman" w:eastAsia="Times New Roman" w:hAnsi="Times New Roman" w:cs="Times New Roman"/>
          <w:b/>
          <w:bCs/>
          <w:caps/>
          <w:color w:val="212529"/>
          <w:kern w:val="0"/>
          <w:sz w:val="24"/>
          <w:szCs w:val="24"/>
          <w:lang w:eastAsia="ru-BY"/>
          <w14:ligatures w14:val="none"/>
        </w:rPr>
      </w:pPr>
      <w:r w:rsidRPr="00911A92">
        <w:rPr>
          <w:rFonts w:ascii="Times New Roman" w:eastAsia="Times New Roman" w:hAnsi="Times New Roman" w:cs="Times New Roman"/>
          <w:b/>
          <w:bCs/>
          <w:caps/>
          <w:color w:val="212529"/>
          <w:kern w:val="0"/>
          <w:sz w:val="24"/>
          <w:szCs w:val="24"/>
          <w:lang w:eastAsia="ru-BY"/>
          <w14:ligatures w14:val="none"/>
        </w:rPr>
        <w:t>ГЛАВА 1</w:t>
      </w:r>
      <w:r w:rsidRPr="00911A92">
        <w:rPr>
          <w:rFonts w:ascii="Times New Roman" w:eastAsia="Times New Roman" w:hAnsi="Times New Roman" w:cs="Times New Roman"/>
          <w:b/>
          <w:bCs/>
          <w:caps/>
          <w:color w:val="212529"/>
          <w:kern w:val="0"/>
          <w:sz w:val="24"/>
          <w:szCs w:val="24"/>
          <w:lang w:eastAsia="ru-BY"/>
          <w14:ligatures w14:val="none"/>
        </w:rPr>
        <w:br/>
        <w:t>ОБЩИЕ ПОЛОЖЕНИЯ</w:t>
      </w:r>
    </w:p>
    <w:p w14:paraId="277556EE"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1. Основные термины и их определения, применяемые в настоящем Законе</w:t>
      </w:r>
    </w:p>
    <w:p w14:paraId="5B94BE4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 настоящем Законе применяются следующие основные термины и их определения:</w:t>
      </w:r>
    </w:p>
    <w:p w14:paraId="74539CA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14:paraId="46AC9E3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законодательства о государственной службе (далее – гражданские служащие); сотрудники </w:t>
      </w:r>
      <w:r w:rsidRPr="00911A92">
        <w:rPr>
          <w:rFonts w:ascii="Times New Roman" w:eastAsia="Times New Roman" w:hAnsi="Times New Roman" w:cs="Times New Roman"/>
          <w:color w:val="212529"/>
          <w:kern w:val="0"/>
          <w:sz w:val="24"/>
          <w:szCs w:val="24"/>
          <w:lang w:eastAsia="ru-BY"/>
          <w14:ligatures w14:val="none"/>
        </w:rPr>
        <w:lastRenderedPageBreak/>
        <w:t>Следственного комитета; сотрудники Государственного комитета судебных экспертиз;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14:paraId="673F443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14:paraId="01295C8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14:paraId="2ACEAF3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14:paraId="562559A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 xml:space="preserve">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w:t>
      </w:r>
      <w:r w:rsidRPr="00911A92">
        <w:rPr>
          <w:rFonts w:ascii="Times New Roman" w:eastAsia="Times New Roman" w:hAnsi="Times New Roman" w:cs="Times New Roman"/>
          <w:color w:val="212529"/>
          <w:kern w:val="0"/>
          <w:sz w:val="24"/>
          <w:szCs w:val="24"/>
          <w:lang w:eastAsia="ru-BY"/>
          <w14:ligatures w14:val="none"/>
        </w:rPr>
        <w:lastRenderedPageBreak/>
        <w:t>профессиональной основе, депутаты Палаты представителей Национального собрания Республики Беларусь;</w:t>
      </w:r>
    </w:p>
    <w:p w14:paraId="71EC49BE"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14:paraId="10D5F4D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14:paraId="7B1F790E"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близкие родственники – родители, дети, в том числе усыновленные (удочеренные), усыновители (удочерители), родные братья и сестры, дед, бабка, внуки;</w:t>
      </w:r>
    </w:p>
    <w:p w14:paraId="017405D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свойственники – родители, дети, в том числе усыновленные (удочеренные), усыновители (удочерители), родные братья и сестры супруга (супруги);</w:t>
      </w:r>
    </w:p>
    <w:p w14:paraId="5B102D5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14:paraId="16A7691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14:paraId="2F76CB6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14:paraId="7B651B0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14:paraId="70CAF71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14:paraId="357630D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14:paraId="123D130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14:paraId="4C0EF83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административно-хозяйственные обязанности – полномочия по управлению и распоряжению имуществом, организации учета и контроля за отпуском и реализацией материальных ценностей;</w:t>
      </w:r>
    </w:p>
    <w:p w14:paraId="75550A3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14:paraId="5A755DE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14:paraId="639F7DA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lastRenderedPageBreak/>
        <w:t>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14:paraId="78A3F4E9"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2. Правовое регулирование отношений в сфере борьбы с коррупцией</w:t>
      </w:r>
    </w:p>
    <w:p w14:paraId="44F783E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14:paraId="668C3F75"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Законодательство о борьбе с коррупцией основывается на </w:t>
      </w:r>
      <w:hyperlink r:id="rId8" w:history="1">
        <w:r w:rsidRPr="00911A92">
          <w:rPr>
            <w:rFonts w:ascii="Times New Roman" w:eastAsia="Times New Roman" w:hAnsi="Times New Roman" w:cs="Times New Roman"/>
            <w:color w:val="000CFF"/>
            <w:kern w:val="0"/>
            <w:sz w:val="24"/>
            <w:szCs w:val="24"/>
            <w:u w:val="single"/>
            <w:lang w:eastAsia="ru-BY"/>
            <w14:ligatures w14:val="none"/>
          </w:rPr>
          <w:t>Конституции</w:t>
        </w:r>
      </w:hyperlink>
      <w:r w:rsidRPr="00911A92">
        <w:rPr>
          <w:rFonts w:ascii="Times New Roman" w:eastAsia="Times New Roman" w:hAnsi="Times New Roman" w:cs="Times New Roman"/>
          <w:color w:val="212529"/>
          <w:kern w:val="0"/>
          <w:sz w:val="24"/>
          <w:szCs w:val="24"/>
          <w:lang w:eastAsia="ru-BY"/>
          <w14:ligatures w14:val="none"/>
        </w:rPr>
        <w:t> Республики Беларусь и состоит из настоящего Закона и иных актов законодательства.</w:t>
      </w:r>
    </w:p>
    <w:p w14:paraId="2D6B661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0C383A2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Ответственность за правонарушения, создающие условия для коррупции, и коррупционные правонарушения устанавливается </w:t>
      </w:r>
      <w:hyperlink r:id="rId9" w:history="1">
        <w:r w:rsidRPr="00911A92">
          <w:rPr>
            <w:rFonts w:ascii="Times New Roman" w:eastAsia="Times New Roman" w:hAnsi="Times New Roman" w:cs="Times New Roman"/>
            <w:color w:val="000CFF"/>
            <w:kern w:val="0"/>
            <w:sz w:val="24"/>
            <w:szCs w:val="24"/>
            <w:u w:val="single"/>
            <w:lang w:eastAsia="ru-BY"/>
            <w14:ligatures w14:val="none"/>
          </w:rPr>
          <w:t>Кодексом</w:t>
        </w:r>
      </w:hyperlink>
      <w:r w:rsidRPr="00911A92">
        <w:rPr>
          <w:rFonts w:ascii="Times New Roman" w:eastAsia="Times New Roman" w:hAnsi="Times New Roman" w:cs="Times New Roman"/>
          <w:color w:val="212529"/>
          <w:kern w:val="0"/>
          <w:sz w:val="24"/>
          <w:szCs w:val="24"/>
          <w:lang w:eastAsia="ru-BY"/>
          <w14:ligatures w14:val="none"/>
        </w:rPr>
        <w:t> Республики Беларусь об административных правонарушениях, </w:t>
      </w:r>
      <w:hyperlink r:id="rId10" w:history="1">
        <w:r w:rsidRPr="00911A92">
          <w:rPr>
            <w:rFonts w:ascii="Times New Roman" w:eastAsia="Times New Roman" w:hAnsi="Times New Roman" w:cs="Times New Roman"/>
            <w:color w:val="000CFF"/>
            <w:kern w:val="0"/>
            <w:sz w:val="24"/>
            <w:szCs w:val="24"/>
            <w:u w:val="single"/>
            <w:lang w:eastAsia="ru-BY"/>
            <w14:ligatures w14:val="none"/>
          </w:rPr>
          <w:t>Уголовным кодексом</w:t>
        </w:r>
      </w:hyperlink>
      <w:r w:rsidRPr="00911A92">
        <w:rPr>
          <w:rFonts w:ascii="Times New Roman" w:eastAsia="Times New Roman" w:hAnsi="Times New Roman" w:cs="Times New Roman"/>
          <w:color w:val="212529"/>
          <w:kern w:val="0"/>
          <w:sz w:val="24"/>
          <w:szCs w:val="24"/>
          <w:lang w:eastAsia="ru-BY"/>
          <w14:ligatures w14:val="none"/>
        </w:rPr>
        <w:t> Республики Беларусь и иными законодательными актами.</w:t>
      </w:r>
    </w:p>
    <w:p w14:paraId="641AB92F"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3. Субъекты правонарушений, создающих условия для коррупции, и коррупционных правонарушений</w:t>
      </w:r>
    </w:p>
    <w:p w14:paraId="703F3EE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Субъектами правонарушений, создающих условия для коррупции, являются:</w:t>
      </w:r>
    </w:p>
    <w:p w14:paraId="455DF7C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государственные должностные лица;</w:t>
      </w:r>
    </w:p>
    <w:p w14:paraId="40F7FD9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лица, приравненные к государственным должностным лицам.</w:t>
      </w:r>
    </w:p>
    <w:p w14:paraId="04C8515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Субъектами коррупционных правонарушений являются:</w:t>
      </w:r>
    </w:p>
    <w:p w14:paraId="13E5350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государственные должностные лица;</w:t>
      </w:r>
    </w:p>
    <w:p w14:paraId="5B2FE66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лица, приравненные к государственным должностным лицам;</w:t>
      </w:r>
    </w:p>
    <w:p w14:paraId="57A77C6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иностранные должностные лица;</w:t>
      </w:r>
    </w:p>
    <w:p w14:paraId="4F5C339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лица, осуществляющие подкуп государственных должностных или приравненных к ним лиц либо иностранных должностных лиц.</w:t>
      </w:r>
    </w:p>
    <w:p w14:paraId="1F34F0B8"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4. Принципы борьбы с коррупцией</w:t>
      </w:r>
    </w:p>
    <w:p w14:paraId="4D037EC9"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Борьба с коррупцией основывается на принципах:</w:t>
      </w:r>
    </w:p>
    <w:p w14:paraId="1A23CAD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законности;</w:t>
      </w:r>
    </w:p>
    <w:p w14:paraId="6A29BAE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справедливости;</w:t>
      </w:r>
    </w:p>
    <w:p w14:paraId="5DF4021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равенства перед законом;</w:t>
      </w:r>
    </w:p>
    <w:p w14:paraId="7501F65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гласности;</w:t>
      </w:r>
    </w:p>
    <w:p w14:paraId="67543F5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приоритета мер предупреждения коррупции;</w:t>
      </w:r>
    </w:p>
    <w:p w14:paraId="260F07C9"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неотвратимости ответственности;</w:t>
      </w:r>
    </w:p>
    <w:p w14:paraId="29AA645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личной виновной ответственности;</w:t>
      </w:r>
    </w:p>
    <w:p w14:paraId="08D7370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гуманизма.</w:t>
      </w:r>
    </w:p>
    <w:p w14:paraId="43675CA4"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5. Система мер борьбы с коррупцией</w:t>
      </w:r>
    </w:p>
    <w:p w14:paraId="6F59C98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Борьба с коррупцией осуществляется государственными органами и иными организациями посредством комплексного применения следующих мер:</w:t>
      </w:r>
    </w:p>
    <w:p w14:paraId="62954AF5"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lastRenderedPageBreak/>
        <w:t>планирования и координации деятельности государственных органов и иных организаций по борьбе с коррупцией;</w:t>
      </w:r>
    </w:p>
    <w:p w14:paraId="1469903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14:paraId="30CE677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14:paraId="7963559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14:paraId="72D8094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14:paraId="64E9C1B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14:paraId="76B85A5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14:paraId="196FDBC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14:paraId="734E7505"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p>
    <w:p w14:paraId="23EC2EF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14:paraId="36D26DCE"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принятия кодексов этики (стандартов поведения) гражданских служащих и иных государственных должностных лиц;</w:t>
      </w:r>
    </w:p>
    <w:p w14:paraId="41CB5AE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14:paraId="316ABB9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14:paraId="66AC474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сочетания борьбы с коррупцией с созданием экономических и социальных предпосылок для устранения причин коррупции;</w:t>
      </w:r>
    </w:p>
    <w:p w14:paraId="7A3684E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упрощения административных процедур и сокращения их числа;</w:t>
      </w:r>
    </w:p>
    <w:p w14:paraId="1896125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вынесения на публичное обсуждение проектов нормативных правовых актов о борьбе с коррупцией;</w:t>
      </w:r>
    </w:p>
    <w:p w14:paraId="5049C3CE"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организации антикоррупционного обучения государственных должностных лиц, а также лиц, обучающихся в учреждениях образования.</w:t>
      </w:r>
    </w:p>
    <w:p w14:paraId="38E9A4E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14:paraId="76672CE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lastRenderedPageBreak/>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14:paraId="6F3323C3" w14:textId="77777777" w:rsidR="00911A92" w:rsidRPr="00911A92" w:rsidRDefault="00911A92" w:rsidP="00911A92">
      <w:pPr>
        <w:shd w:val="clear" w:color="auto" w:fill="FFFFFF"/>
        <w:spacing w:before="240" w:after="240" w:line="240" w:lineRule="auto"/>
        <w:jc w:val="center"/>
        <w:rPr>
          <w:rFonts w:ascii="Times New Roman" w:eastAsia="Times New Roman" w:hAnsi="Times New Roman" w:cs="Times New Roman"/>
          <w:b/>
          <w:bCs/>
          <w:caps/>
          <w:color w:val="212529"/>
          <w:kern w:val="0"/>
          <w:sz w:val="24"/>
          <w:szCs w:val="24"/>
          <w:lang w:eastAsia="ru-BY"/>
          <w14:ligatures w14:val="none"/>
        </w:rPr>
      </w:pPr>
      <w:r w:rsidRPr="00911A92">
        <w:rPr>
          <w:rFonts w:ascii="Times New Roman" w:eastAsia="Times New Roman" w:hAnsi="Times New Roman" w:cs="Times New Roman"/>
          <w:b/>
          <w:bCs/>
          <w:caps/>
          <w:color w:val="212529"/>
          <w:kern w:val="0"/>
          <w:sz w:val="24"/>
          <w:szCs w:val="24"/>
          <w:lang w:eastAsia="ru-BY"/>
          <w14:ligatures w14:val="none"/>
        </w:rPr>
        <w:t>ГЛАВА 2</w:t>
      </w:r>
      <w:r w:rsidRPr="00911A92">
        <w:rPr>
          <w:rFonts w:ascii="Times New Roman" w:eastAsia="Times New Roman" w:hAnsi="Times New Roman" w:cs="Times New Roman"/>
          <w:b/>
          <w:bCs/>
          <w:caps/>
          <w:color w:val="212529"/>
          <w:kern w:val="0"/>
          <w:sz w:val="24"/>
          <w:szCs w:val="24"/>
          <w:lang w:eastAsia="ru-BY"/>
          <w14:ligatures w14:val="none"/>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14:paraId="17EFDB5D"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6. Государственные органы, осуществляющие борьбу с коррупцией</w:t>
      </w:r>
    </w:p>
    <w:p w14:paraId="67BF4B6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Борьбу с коррупцией осуществляют органы прокуратуры, внутренних дел и государственной безопасности.</w:t>
      </w:r>
    </w:p>
    <w:p w14:paraId="30BDDA8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14:paraId="7E7675BD"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7. Полномочия Генеральной прокуратуры в сфере борьбы с коррупцией</w:t>
      </w:r>
    </w:p>
    <w:p w14:paraId="218FD30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Генеральная прокуратура является государственным органом, ответственным за организацию борьбы с коррупцией.</w:t>
      </w:r>
    </w:p>
    <w:p w14:paraId="259FF86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 целях обеспечения организации борьбы с коррупцией Генеральная прокуратура:</w:t>
      </w:r>
    </w:p>
    <w:p w14:paraId="0508819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аккумулирует информацию о фактах, свидетельствующих о коррупции;</w:t>
      </w:r>
    </w:p>
    <w:p w14:paraId="326094B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анализирует эффективность применяемых мер по противодействию коррупции;</w:t>
      </w:r>
    </w:p>
    <w:p w14:paraId="3E34F01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координирует правоохранительную деятельность иных государственных органов, осуществляющих борьбу с коррупцией;</w:t>
      </w:r>
    </w:p>
    <w:p w14:paraId="0FEA84A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14:paraId="32EF072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готовит предложения по совершенствованию правового регулирования борьбы с коррупцией;</w:t>
      </w:r>
    </w:p>
    <w:p w14:paraId="16F1536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осуществляет иные полномочия в сфере борьбы с коррупцией, установленные законодательными актами.</w:t>
      </w:r>
    </w:p>
    <w:p w14:paraId="43189AA3"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8. Специальные подразделения по борьбе с коррупцией и их права</w:t>
      </w:r>
    </w:p>
    <w:p w14:paraId="21F1365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 органах прокуратуры, внутренних дел и государственной безопасности создаются специальные подразделения по борьбе с коррупцией.</w:t>
      </w:r>
    </w:p>
    <w:p w14:paraId="3DBF246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14:paraId="68E4CAC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Специальным подразделениям по борьбе с коррупцией при выполнении возложенных на них задач предоставляется право:</w:t>
      </w:r>
    </w:p>
    <w:p w14:paraId="2C45019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14:paraId="6E5A3BD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 xml:space="preserve">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w:t>
      </w:r>
      <w:r w:rsidRPr="00911A92">
        <w:rPr>
          <w:rFonts w:ascii="Times New Roman" w:eastAsia="Times New Roman" w:hAnsi="Times New Roman" w:cs="Times New Roman"/>
          <w:color w:val="212529"/>
          <w:kern w:val="0"/>
          <w:sz w:val="24"/>
          <w:szCs w:val="24"/>
          <w:lang w:eastAsia="ru-BY"/>
          <w14:ligatures w14:val="none"/>
        </w:rPr>
        <w:lastRenderedPageBreak/>
        <w:t>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14:paraId="16B6A65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14:paraId="7817F53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14:paraId="4A269C1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14:paraId="463DF970"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9. Государственные органы и иные организации, участвующие в борьбе с коррупцией</w:t>
      </w:r>
    </w:p>
    <w:p w14:paraId="52971F8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14:paraId="0AA1F9E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Общественные объединения участвуют в борьбе с коррупцией в соответствии с настоящим Законом и иными актами законодательства.</w:t>
      </w:r>
    </w:p>
    <w:p w14:paraId="02FBF32D"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10. Взаимодействие государственных органов и иных организаций в сфере борьбы с коррупцией</w:t>
      </w:r>
    </w:p>
    <w:p w14:paraId="16ACAEF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14:paraId="79BFD965"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14:paraId="5003EEF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14:paraId="41F3CD4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14:paraId="411607B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лицом, занимающим должность, включенную в кадровые реестры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14:paraId="0531B2F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Палату представителей, Совет Республики Национального собрания Республики Беларусь, соответствующий местный Совет депутатов.</w:t>
      </w:r>
    </w:p>
    <w:p w14:paraId="5EAAB6BE"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lastRenderedPageBreak/>
        <w:t>Порядок и условия взаимодействия государственных органов, осуществляющих борьбу с коррупцией, определяются ими совместно.</w:t>
      </w:r>
    </w:p>
    <w:p w14:paraId="5631862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14:paraId="44F3FB3A"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14:paraId="5EF9CC5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14:paraId="3021118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14:paraId="7FA94AE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14:paraId="1CABF709"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12. Информационное обеспечение борьбы с коррупцией</w:t>
      </w:r>
    </w:p>
    <w:p w14:paraId="0C30C9D9"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14:paraId="46BC387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
    <w:p w14:paraId="3DCDF9C7"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14:paraId="21F4200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14:paraId="2D7CC8F7"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14. Финансовое и материально-техническое обеспечение специальных подразделений по борьбе с коррупцией</w:t>
      </w:r>
    </w:p>
    <w:p w14:paraId="2736763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 xml:space="preserve">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w:t>
      </w:r>
      <w:r w:rsidRPr="00911A92">
        <w:rPr>
          <w:rFonts w:ascii="Times New Roman" w:eastAsia="Times New Roman" w:hAnsi="Times New Roman" w:cs="Times New Roman"/>
          <w:color w:val="212529"/>
          <w:kern w:val="0"/>
          <w:sz w:val="24"/>
          <w:szCs w:val="24"/>
          <w:lang w:eastAsia="ru-BY"/>
          <w14:ligatures w14:val="none"/>
        </w:rPr>
        <w:lastRenderedPageBreak/>
        <w:t>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14:paraId="6F61BE38" w14:textId="77777777" w:rsidR="00911A92" w:rsidRPr="00911A92" w:rsidRDefault="00911A92" w:rsidP="00911A92">
      <w:pPr>
        <w:shd w:val="clear" w:color="auto" w:fill="FFFFFF"/>
        <w:spacing w:before="240" w:after="240" w:line="240" w:lineRule="auto"/>
        <w:jc w:val="center"/>
        <w:rPr>
          <w:rFonts w:ascii="Times New Roman" w:eastAsia="Times New Roman" w:hAnsi="Times New Roman" w:cs="Times New Roman"/>
          <w:b/>
          <w:bCs/>
          <w:caps/>
          <w:color w:val="212529"/>
          <w:kern w:val="0"/>
          <w:sz w:val="24"/>
          <w:szCs w:val="24"/>
          <w:lang w:eastAsia="ru-BY"/>
          <w14:ligatures w14:val="none"/>
        </w:rPr>
      </w:pPr>
      <w:r w:rsidRPr="00911A92">
        <w:rPr>
          <w:rFonts w:ascii="Times New Roman" w:eastAsia="Times New Roman" w:hAnsi="Times New Roman" w:cs="Times New Roman"/>
          <w:b/>
          <w:bCs/>
          <w:caps/>
          <w:color w:val="212529"/>
          <w:kern w:val="0"/>
          <w:sz w:val="24"/>
          <w:szCs w:val="24"/>
          <w:lang w:eastAsia="ru-BY"/>
          <w14:ligatures w14:val="none"/>
        </w:rPr>
        <w:t>ГЛАВА 3</w:t>
      </w:r>
      <w:r w:rsidRPr="00911A92">
        <w:rPr>
          <w:rFonts w:ascii="Times New Roman" w:eastAsia="Times New Roman" w:hAnsi="Times New Roman" w:cs="Times New Roman"/>
          <w:b/>
          <w:bCs/>
          <w:caps/>
          <w:color w:val="212529"/>
          <w:kern w:val="0"/>
          <w:sz w:val="24"/>
          <w:szCs w:val="24"/>
          <w:lang w:eastAsia="ru-BY"/>
          <w14:ligatures w14:val="none"/>
        </w:rPr>
        <w:br/>
        <w:t>ПРЕДУПРЕЖДЕНИЕ КОРРУПЦИИ</w:t>
      </w:r>
    </w:p>
    <w:p w14:paraId="13CB6AEC"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14:paraId="7DD1ADE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14:paraId="7008A23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14:paraId="1645418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 распоряжении государственным имуществом;</w:t>
      </w:r>
    </w:p>
    <w:p w14:paraId="79EE93A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 проведении закупок;</w:t>
      </w:r>
    </w:p>
    <w:p w14:paraId="50A36AC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 привлечении юридических лиц и (или) индивидуальных предпринимателей к реализации государственных программ и государственных заказов;</w:t>
      </w:r>
    </w:p>
    <w:p w14:paraId="2844FB2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 распределении квот;</w:t>
      </w:r>
    </w:p>
    <w:p w14:paraId="79633E2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 выборе поставщиков для государственных нужд;</w:t>
      </w:r>
    </w:p>
    <w:p w14:paraId="6F55946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 возложении на юридическое лицо и (или) индивидуального предпринимателя отдельных функций государственного заказчика;</w:t>
      </w:r>
    </w:p>
    <w:p w14:paraId="412BDD1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 иных случаях, предусмотренных актами законодательства.</w:t>
      </w:r>
    </w:p>
    <w:p w14:paraId="4ACE47F9"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14:paraId="66ABFC43"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16. Обязательство государственного должностного лица, лица, претендующего на занятие должности государственного должностного лица</w:t>
      </w:r>
    </w:p>
    <w:p w14:paraId="6EF98A4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r:id="rId11" w:anchor="&amp;Article=17" w:history="1">
        <w:r w:rsidRPr="00911A92">
          <w:rPr>
            <w:rFonts w:ascii="Times New Roman" w:eastAsia="Times New Roman" w:hAnsi="Times New Roman" w:cs="Times New Roman"/>
            <w:color w:val="000CFF"/>
            <w:kern w:val="0"/>
            <w:sz w:val="24"/>
            <w:szCs w:val="24"/>
            <w:u w:val="single"/>
            <w:lang w:eastAsia="ru-BY"/>
            <w14:ligatures w14:val="none"/>
          </w:rPr>
          <w:t>статьями 17–20</w:t>
        </w:r>
      </w:hyperlink>
      <w:r w:rsidRPr="00911A92">
        <w:rPr>
          <w:rFonts w:ascii="Times New Roman" w:eastAsia="Times New Roman" w:hAnsi="Times New Roman" w:cs="Times New Roman"/>
          <w:color w:val="212529"/>
          <w:kern w:val="0"/>
          <w:sz w:val="24"/>
          <w:szCs w:val="24"/>
          <w:lang w:eastAsia="ru-BY"/>
          <w14:ligatures w14:val="none"/>
        </w:rPr>
        <w:t> настоящего Закона, а также порядка предотвращения и урегулирования конфликта интересов, предусмотренного </w:t>
      </w:r>
      <w:hyperlink r:id="rId12" w:anchor="&amp;Article=21" w:history="1">
        <w:r w:rsidRPr="00911A92">
          <w:rPr>
            <w:rFonts w:ascii="Times New Roman" w:eastAsia="Times New Roman" w:hAnsi="Times New Roman" w:cs="Times New Roman"/>
            <w:color w:val="000CFF"/>
            <w:kern w:val="0"/>
            <w:sz w:val="24"/>
            <w:szCs w:val="24"/>
            <w:u w:val="single"/>
            <w:lang w:eastAsia="ru-BY"/>
            <w14:ligatures w14:val="none"/>
          </w:rPr>
          <w:t>статьей 21</w:t>
        </w:r>
      </w:hyperlink>
      <w:r w:rsidRPr="00911A92">
        <w:rPr>
          <w:rFonts w:ascii="Times New Roman" w:eastAsia="Times New Roman" w:hAnsi="Times New Roman" w:cs="Times New Roman"/>
          <w:color w:val="212529"/>
          <w:kern w:val="0"/>
          <w:sz w:val="24"/>
          <w:szCs w:val="24"/>
          <w:lang w:eastAsia="ru-BY"/>
          <w14:ligatures w14:val="none"/>
        </w:rPr>
        <w:t> настоящего Закона, и ставятся в известность о правовых последствиях неисполнения такого обязательства.</w:t>
      </w:r>
    </w:p>
    <w:p w14:paraId="7639B96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14:paraId="1F89891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 случае изменения служебного положения государственного должностного лица, которое повлияло на объем возложенных на него настоящим Законом ограничений, этим лицом дается новое обязательство.</w:t>
      </w:r>
    </w:p>
    <w:p w14:paraId="7A5D22E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lastRenderedPageBreak/>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14:paraId="620FDE50"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17. Ограничения, устанавливаемые для государственных должностных и приравненных к ним лиц</w:t>
      </w:r>
    </w:p>
    <w:p w14:paraId="15D0957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Государственное должностное лицо не вправе:</w:t>
      </w:r>
    </w:p>
    <w:p w14:paraId="7E03512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14:paraId="604DD56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14:paraId="24FFE6B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14:paraId="0842093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14:paraId="68675E1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14:paraId="60906DA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14:paraId="1FCC1B8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14:paraId="7447EA4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14:paraId="05F4359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lastRenderedPageBreak/>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04B78199"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Совета Министров Республики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14:paraId="0EF38B79"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14:paraId="303A5FF9"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14:paraId="4A80A41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14:paraId="44237E3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14:paraId="20ACD8F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14:paraId="220D7525"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w:t>
      </w:r>
      <w:r w:rsidRPr="00911A92">
        <w:rPr>
          <w:rFonts w:ascii="Times New Roman" w:eastAsia="Times New Roman" w:hAnsi="Times New Roman" w:cs="Times New Roman"/>
          <w:color w:val="212529"/>
          <w:kern w:val="0"/>
          <w:sz w:val="24"/>
          <w:szCs w:val="24"/>
          <w:lang w:eastAsia="ru-BY"/>
          <w14:ligatures w14:val="none"/>
        </w:rPr>
        <w:lastRenderedPageBreak/>
        <w:t>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7953E35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Законодательными актами для государственных должностных и приравненных к ним лиц могут быть установлены иные ограничения.</w:t>
      </w:r>
    </w:p>
    <w:p w14:paraId="22460EE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Не являются нарушением ограничений, предусмотренных абзацем девятым части первой и абзацем вторым части пятой настоящей статьи:</w:t>
      </w:r>
    </w:p>
    <w:p w14:paraId="74B561BE"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14:paraId="6D73A2F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14:paraId="083FE22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14:paraId="15D2E455"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14:paraId="568E4A46"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14:paraId="2BC43E8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14:paraId="229F14B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14:paraId="4BE96965"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19. Ограничение по участию в деятельности органов, осуществляющих функции надзора и контроля в организации</w:t>
      </w:r>
    </w:p>
    <w:p w14:paraId="547D302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14:paraId="61ACB6DC"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lastRenderedPageBreak/>
        <w:t>Статья 20. Ограничение по управлению долями в уставных фондах (акциями) коммерческих организаций</w:t>
      </w:r>
    </w:p>
    <w:p w14:paraId="39EFF15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14:paraId="450A3AC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14:paraId="347E73A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14:paraId="7228D6A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14:paraId="23C02CA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 типовом договоре должны предусматриваться существенные условия договора доверительного управления в соответствии с </w:t>
      </w:r>
      <w:hyperlink r:id="rId13" w:history="1">
        <w:r w:rsidRPr="00911A92">
          <w:rPr>
            <w:rFonts w:ascii="Times New Roman" w:eastAsia="Times New Roman" w:hAnsi="Times New Roman" w:cs="Times New Roman"/>
            <w:color w:val="000CFF"/>
            <w:kern w:val="0"/>
            <w:sz w:val="24"/>
            <w:szCs w:val="24"/>
            <w:u w:val="single"/>
            <w:lang w:eastAsia="ru-BY"/>
            <w14:ligatures w14:val="none"/>
          </w:rPr>
          <w:t>Гражданским кодексом</w:t>
        </w:r>
      </w:hyperlink>
      <w:r w:rsidRPr="00911A92">
        <w:rPr>
          <w:rFonts w:ascii="Times New Roman" w:eastAsia="Times New Roman" w:hAnsi="Times New Roman" w:cs="Times New Roman"/>
          <w:color w:val="212529"/>
          <w:kern w:val="0"/>
          <w:sz w:val="24"/>
          <w:szCs w:val="24"/>
          <w:lang w:eastAsia="ru-BY"/>
          <w14:ligatures w14:val="none"/>
        </w:rPr>
        <w:t> Республики Беларусь, настоящим Законом, иными актами законодательства.</w:t>
      </w:r>
    </w:p>
    <w:p w14:paraId="1E7D9D9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14:paraId="5412A58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14:paraId="6A6534C9"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14:paraId="47A6EFD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14:paraId="6A4AF4D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 xml:space="preserve">Доверительный управляющий обязан возмещать причиненные государственному должностному лицу убытки в случае невозможности исполнения доверительным </w:t>
      </w:r>
      <w:r w:rsidRPr="00911A92">
        <w:rPr>
          <w:rFonts w:ascii="Times New Roman" w:eastAsia="Times New Roman" w:hAnsi="Times New Roman" w:cs="Times New Roman"/>
          <w:color w:val="212529"/>
          <w:kern w:val="0"/>
          <w:sz w:val="24"/>
          <w:szCs w:val="24"/>
          <w:lang w:eastAsia="ru-BY"/>
          <w14:ligatures w14:val="none"/>
        </w:rPr>
        <w:lastRenderedPageBreak/>
        <w:t>управляющим обязательств по возврату долей в уставных фондах (акций) коммерческих организаций и доходов от них.</w:t>
      </w:r>
    </w:p>
    <w:p w14:paraId="58A107F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Споры, возникающие при выполнении договора доверительного управления, разрешаются в судебном порядке.</w:t>
      </w:r>
    </w:p>
    <w:p w14:paraId="34BAAF33"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14:paraId="78DFFAA9"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14:paraId="43A01C0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14:paraId="705F40E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 целях предотвращения или урегулирования конфликта интересов руководитель государственного органа, иной организации вправе:</w:t>
      </w:r>
    </w:p>
    <w:p w14:paraId="1148F4D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дать государственному должностному лицу письменные рекомендации о принятии мер по предотвращению или урегулированию конфликта интересов;</w:t>
      </w:r>
    </w:p>
    <w:p w14:paraId="36E6CFA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14:paraId="4FB9F05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14:paraId="2B4556C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14:paraId="1E1ED3B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принять иные меры, предусмотренные актами законодательства.</w:t>
      </w:r>
    </w:p>
    <w:p w14:paraId="1FAD72B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
    <w:p w14:paraId="5C15CE4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части четвертой настоящей статьи, обязаны незамедлительно принять меры по предотвращению или урегулированию конфликта интересов, предусмотренные частью третьей настоящей статьи.</w:t>
      </w:r>
    </w:p>
    <w:p w14:paraId="4B96B1A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w:t>
      </w:r>
      <w:r w:rsidRPr="00911A92">
        <w:rPr>
          <w:rFonts w:ascii="Times New Roman" w:eastAsia="Times New Roman" w:hAnsi="Times New Roman" w:cs="Times New Roman"/>
          <w:color w:val="212529"/>
          <w:kern w:val="0"/>
          <w:sz w:val="24"/>
          <w:szCs w:val="24"/>
          <w:lang w:eastAsia="ru-BY"/>
          <w14:ligatures w14:val="none"/>
        </w:rPr>
        <w:lastRenderedPageBreak/>
        <w:t>организации, допустившие нарушение требований, предусмотренных частями первой, второй, четвертой и пятой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
    <w:p w14:paraId="6F29972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Требования, предусмотренные частями первой, второй, четвертой и пятой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14:paraId="29978975"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22. Основание отказа в назначении на руководящую должность, приеме на государственную службу</w:t>
      </w:r>
    </w:p>
    <w:p w14:paraId="3581177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14:paraId="346DC80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14:paraId="72A0B825"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гражданских служащих (кроме предусмотренных абзацем вторым настоящей части) – в течение двух лет после такого увольнения.</w:t>
      </w:r>
    </w:p>
    <w:p w14:paraId="1AC5555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14:paraId="1F677B5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Президентом Республики Беларусь в отдельных случаях может определяться иной порядок назначения на руководящие должности.</w:t>
      </w:r>
    </w:p>
    <w:p w14:paraId="5FF2994E"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14:paraId="78F03F17"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14:paraId="33B15BEE"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362075A1"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24. Особенности назначения и выплаты пенсии, ежемесячного денежного содержания</w:t>
      </w:r>
    </w:p>
    <w:p w14:paraId="164D75D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 xml:space="preserve">Совершившим в период прохождения государственной службы тяжкое или особо тяжкое преступление против интересов службы либо тяжкое или особо тяжкое </w:t>
      </w:r>
      <w:r w:rsidRPr="00911A92">
        <w:rPr>
          <w:rFonts w:ascii="Times New Roman" w:eastAsia="Times New Roman" w:hAnsi="Times New Roman" w:cs="Times New Roman"/>
          <w:color w:val="212529"/>
          <w:kern w:val="0"/>
          <w:sz w:val="24"/>
          <w:szCs w:val="24"/>
          <w:lang w:eastAsia="ru-BY"/>
          <w14:ligatures w14:val="none"/>
        </w:rPr>
        <w:lastRenderedPageBreak/>
        <w:t>преступление, сопряженное с использованием должностным лицом своих служебных полномочий:</w:t>
      </w:r>
    </w:p>
    <w:p w14:paraId="34AF40A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гражданским служащим пенсия за выслугу лет, предусмотренная законодательством о государственной службе, не назначается (не выплачивается);</w:t>
      </w:r>
    </w:p>
    <w:p w14:paraId="424F33C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
    <w:p w14:paraId="7383657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14:paraId="12D7605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14:paraId="6B97BDBF"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25. Правонарушения, создающие условия для коррупции</w:t>
      </w:r>
    </w:p>
    <w:p w14:paraId="375747E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Правонарушениями, создающими условия для коррупции, являются:</w:t>
      </w:r>
    </w:p>
    <w:p w14:paraId="2A6EBBD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14:paraId="75290D2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14:paraId="42EAA08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14:paraId="3E1C612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14:paraId="61C7413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14:paraId="341EFD4E"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14:paraId="23E8770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14:paraId="2829F06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14:paraId="6BF94CA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lastRenderedPageBreak/>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14:paraId="55FD9DD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14:paraId="7D9C595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14:paraId="721BD5C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14:paraId="30E4898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14:paraId="4A7E0632" w14:textId="77777777" w:rsidR="00911A92" w:rsidRPr="00911A92" w:rsidRDefault="00911A92" w:rsidP="00911A92">
      <w:pPr>
        <w:shd w:val="clear" w:color="auto" w:fill="FFFFFF"/>
        <w:spacing w:before="240" w:after="240" w:line="240" w:lineRule="auto"/>
        <w:jc w:val="center"/>
        <w:rPr>
          <w:rFonts w:ascii="Times New Roman" w:eastAsia="Times New Roman" w:hAnsi="Times New Roman" w:cs="Times New Roman"/>
          <w:b/>
          <w:bCs/>
          <w:caps/>
          <w:color w:val="212529"/>
          <w:kern w:val="0"/>
          <w:sz w:val="24"/>
          <w:szCs w:val="24"/>
          <w:lang w:eastAsia="ru-BY"/>
          <w14:ligatures w14:val="none"/>
        </w:rPr>
      </w:pPr>
      <w:r w:rsidRPr="00911A92">
        <w:rPr>
          <w:rFonts w:ascii="Times New Roman" w:eastAsia="Times New Roman" w:hAnsi="Times New Roman" w:cs="Times New Roman"/>
          <w:b/>
          <w:bCs/>
          <w:caps/>
          <w:color w:val="212529"/>
          <w:kern w:val="0"/>
          <w:sz w:val="24"/>
          <w:szCs w:val="24"/>
          <w:lang w:eastAsia="ru-BY"/>
          <w14:ligatures w14:val="none"/>
        </w:rPr>
        <w:t>ГЛАВА 4</w:t>
      </w:r>
      <w:r w:rsidRPr="00911A92">
        <w:rPr>
          <w:rFonts w:ascii="Times New Roman" w:eastAsia="Times New Roman" w:hAnsi="Times New Roman" w:cs="Times New Roman"/>
          <w:b/>
          <w:bCs/>
          <w:caps/>
          <w:color w:val="212529"/>
          <w:kern w:val="0"/>
          <w:sz w:val="24"/>
          <w:szCs w:val="24"/>
          <w:lang w:eastAsia="ru-BY"/>
          <w14:ligatures w14:val="none"/>
        </w:rPr>
        <w:br/>
        <w:t>ДЕКЛАРИРОВАНИЕ ДОХОДОВ И ИМУЩЕСТВА</w:t>
      </w:r>
    </w:p>
    <w:p w14:paraId="5FC07E6F"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26. Доходы, подлежащие обязательному декларированию</w:t>
      </w:r>
    </w:p>
    <w:p w14:paraId="76BF531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14:paraId="24E3B9B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14:paraId="4F57FD2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w:t>
      </w:r>
      <w:hyperlink r:id="rId14" w:anchor="&amp;Article=31" w:history="1">
        <w:r w:rsidRPr="00911A92">
          <w:rPr>
            <w:rFonts w:ascii="Times New Roman" w:eastAsia="Times New Roman" w:hAnsi="Times New Roman" w:cs="Times New Roman"/>
            <w:color w:val="000CFF"/>
            <w:kern w:val="0"/>
            <w:sz w:val="24"/>
            <w:szCs w:val="24"/>
            <w:u w:val="single"/>
            <w:lang w:eastAsia="ru-BY"/>
            <w14:ligatures w14:val="none"/>
          </w:rPr>
          <w:t>статьи 31</w:t>
        </w:r>
      </w:hyperlink>
      <w:r w:rsidRPr="00911A92">
        <w:rPr>
          <w:rFonts w:ascii="Times New Roman" w:eastAsia="Times New Roman" w:hAnsi="Times New Roman" w:cs="Times New Roman"/>
          <w:color w:val="212529"/>
          <w:kern w:val="0"/>
          <w:sz w:val="24"/>
          <w:szCs w:val="24"/>
          <w:lang w:eastAsia="ru-BY"/>
          <w14:ligatures w14:val="none"/>
        </w:rPr>
        <w:t> настоящего Закона.</w:t>
      </w:r>
    </w:p>
    <w:p w14:paraId="7D97243E"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14:paraId="2A565A62"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27. Имущество, подлежащее обязательному декларированию, определение его стоимости</w:t>
      </w:r>
    </w:p>
    <w:p w14:paraId="4DD61ED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частями шестой и восьмой </w:t>
      </w:r>
      <w:hyperlink r:id="rId15" w:anchor="&amp;Article=31" w:history="1">
        <w:r w:rsidRPr="00911A92">
          <w:rPr>
            <w:rFonts w:ascii="Times New Roman" w:eastAsia="Times New Roman" w:hAnsi="Times New Roman" w:cs="Times New Roman"/>
            <w:color w:val="000CFF"/>
            <w:kern w:val="0"/>
            <w:sz w:val="24"/>
            <w:szCs w:val="24"/>
            <w:u w:val="single"/>
            <w:lang w:eastAsia="ru-BY"/>
            <w14:ligatures w14:val="none"/>
          </w:rPr>
          <w:t>статьи 31</w:t>
        </w:r>
      </w:hyperlink>
      <w:r w:rsidRPr="00911A92">
        <w:rPr>
          <w:rFonts w:ascii="Times New Roman" w:eastAsia="Times New Roman" w:hAnsi="Times New Roman" w:cs="Times New Roman"/>
          <w:color w:val="212529"/>
          <w:kern w:val="0"/>
          <w:sz w:val="24"/>
          <w:szCs w:val="24"/>
          <w:lang w:eastAsia="ru-BY"/>
          <w14:ligatures w14:val="none"/>
        </w:rPr>
        <w:t> настоящего Закона:</w:t>
      </w:r>
    </w:p>
    <w:p w14:paraId="2A69212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земельные участки, капитальные строения (здания, сооружения), изолированные помещения, машино-места;</w:t>
      </w:r>
    </w:p>
    <w:p w14:paraId="1E28A35E"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14:paraId="180FFF5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lastRenderedPageBreak/>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14:paraId="38C3EDF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строительные материалы, общая стоимость которых превышает две тысячи базовых величин на дату приобретения;</w:t>
      </w:r>
    </w:p>
    <w:p w14:paraId="4F8E225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 на дату приобретения;</w:t>
      </w:r>
    </w:p>
    <w:p w14:paraId="1AC8EB4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иное имущество, стоимость единицы которого превышает две тысячи базовых величин на дату приобретения.</w:t>
      </w:r>
    </w:p>
    <w:p w14:paraId="28F6E40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14:paraId="229797B9"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доли в праве собственности на имущество, указанное в абзацах втором и третьем части первой настоящей статьи;</w:t>
      </w:r>
    </w:p>
    <w:p w14:paraId="2CA4553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доли в праве собственности на имущество, указанное в абзацах четвертом–седьмом части первой настоящей статьи, если их стоимость превышает установленные этими абзацами пределы.</w:t>
      </w:r>
    </w:p>
    <w:p w14:paraId="37671ED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Имущество, указанное в абзацах втором и третьем части первой настоящей статьи, в том числе доли в праве собственности на такое имущество, подлежит декларированию независимо от его стоимости.</w:t>
      </w:r>
    </w:p>
    <w:p w14:paraId="0A16E67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Имущество, указанное в абзацах четвертом–седьмом части первой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14:paraId="2B950EB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машино-мест, объектов, не завершенных строительством, в том числе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Если имущество, указанное в абзацах втором и третьем части первой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
    <w:p w14:paraId="1062835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 определении стоимости декларируемого имущества, в том числе долей в праве собственности на такое имущество, положения законодательства об оценочной деятельности не применяются, если иное не установлено Президентом Республики Беларусь.</w:t>
      </w:r>
    </w:p>
    <w:p w14:paraId="2E562415"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 </w:t>
      </w:r>
    </w:p>
    <w:p w14:paraId="39B3144B" w14:textId="77777777" w:rsidR="00911A92" w:rsidRPr="00911A92" w:rsidRDefault="00911A92" w:rsidP="00911A92">
      <w:pPr>
        <w:shd w:val="clear" w:color="auto" w:fill="FFFFFF"/>
        <w:spacing w:after="0" w:line="240" w:lineRule="auto"/>
        <w:ind w:firstLine="709"/>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Примечание. Для целей применения абзацев четвертого–седьмого части первой настоящей статьи в отношении имущества, приобретенного до 1 января 1992 г., определение стоимости производится исходя 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 дату приобретения имущества.</w:t>
      </w:r>
    </w:p>
    <w:p w14:paraId="261E52D8"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lastRenderedPageBreak/>
        <w:t>Статья 27</w:t>
      </w:r>
      <w:r w:rsidRPr="00911A92">
        <w:rPr>
          <w:rFonts w:ascii="Times New Roman" w:eastAsia="Times New Roman" w:hAnsi="Times New Roman" w:cs="Times New Roman"/>
          <w:b/>
          <w:bCs/>
          <w:color w:val="212529"/>
          <w:kern w:val="0"/>
          <w:sz w:val="18"/>
          <w:szCs w:val="18"/>
          <w:vertAlign w:val="superscript"/>
          <w:lang w:eastAsia="ru-BY"/>
          <w14:ligatures w14:val="none"/>
        </w:rPr>
        <w:t>1</w:t>
      </w:r>
      <w:r w:rsidRPr="00911A92">
        <w:rPr>
          <w:rFonts w:ascii="Times New Roman" w:eastAsia="Times New Roman" w:hAnsi="Times New Roman" w:cs="Times New Roman"/>
          <w:b/>
          <w:bCs/>
          <w:color w:val="212529"/>
          <w:kern w:val="0"/>
          <w:sz w:val="24"/>
          <w:szCs w:val="24"/>
          <w:lang w:eastAsia="ru-BY"/>
          <w14:ligatures w14:val="none"/>
        </w:rPr>
        <w:t>. Доходы и имущество, не подлежащие обязательному декларированию</w:t>
      </w:r>
    </w:p>
    <w:p w14:paraId="745CFAE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Не подлежат обязательному декларированию в соответствии с настоящим Законом:</w:t>
      </w:r>
    </w:p>
    <w:p w14:paraId="2E11CF2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14:paraId="7C45BCC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цифровые знаки (токены);</w:t>
      </w:r>
    </w:p>
    <w:p w14:paraId="1A68DAF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14:paraId="43A41AB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14:paraId="09A14C5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
    <w:p w14:paraId="0BFACDD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доходы, получаемые в рамках бонусных, маркетинговых и (или) иных аналогичных программ;</w:t>
      </w:r>
    </w:p>
    <w:p w14:paraId="2FB6C2D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скидки с цены (тарифа) товаров (работ, услуг);</w:t>
      </w:r>
    </w:p>
    <w:p w14:paraId="115C7105"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14:paraId="22687CE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коммерческие займы;</w:t>
      </w:r>
    </w:p>
    <w:p w14:paraId="1D8D34B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величин на дату приобретения;</w:t>
      </w:r>
    </w:p>
    <w:p w14:paraId="4D2D09AE"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доходы в виде подарков, стоимость (сумма) каждого из которых не превышает двухсотпятидесятикратного размера базовой величины на дату получения такого подарка;</w:t>
      </w:r>
    </w:p>
    <w:p w14:paraId="53D93BF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14:paraId="4FDD5D5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14:paraId="7A520BA5"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14:paraId="3895B89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Декларирование доходов и имущества:</w:t>
      </w:r>
    </w:p>
    <w:p w14:paraId="62D8730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несовершеннолетних детей осуществляется одним из их законных представителей (родителем, усыновителем (удочерителем), опекуном или попечителем) с учетом особенностей, установленных абзацем третьим настоящей части, частями второй и третьей настоящей статьи;</w:t>
      </w:r>
    </w:p>
    <w:p w14:paraId="24C156B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 xml:space="preserve">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w:t>
      </w:r>
      <w:r w:rsidRPr="00911A92">
        <w:rPr>
          <w:rFonts w:ascii="Times New Roman" w:eastAsia="Times New Roman" w:hAnsi="Times New Roman" w:cs="Times New Roman"/>
          <w:color w:val="212529"/>
          <w:kern w:val="0"/>
          <w:sz w:val="24"/>
          <w:szCs w:val="24"/>
          <w:lang w:eastAsia="ru-BY"/>
          <w14:ligatures w14:val="none"/>
        </w:rPr>
        <w:lastRenderedPageBreak/>
        <w:t>в случае дачи на это письменного согласия одного из их законных представителей (родителя, усыновителя (удочерителя) или попечителя);</w:t>
      </w:r>
    </w:p>
    <w:p w14:paraId="28278FE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 ограниченных судом в дееспособности, осуществляется этими лицами с согласия их попечителей;</w:t>
      </w:r>
    </w:p>
    <w:p w14:paraId="10C8755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 признанных судом недееспособными, осуществляется их опекунами.</w:t>
      </w:r>
    </w:p>
    <w:p w14:paraId="7549B3E9"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Если иное не предусмотрено частью третьей настоящей статьи, в декларациях о доходах и имуществе лиц, указанных в частях первой–третьей </w:t>
      </w:r>
      <w:hyperlink r:id="rId16" w:anchor="&amp;Article=31" w:history="1">
        <w:r w:rsidRPr="00911A92">
          <w:rPr>
            <w:rFonts w:ascii="Times New Roman" w:eastAsia="Times New Roman" w:hAnsi="Times New Roman" w:cs="Times New Roman"/>
            <w:color w:val="000CFF"/>
            <w:kern w:val="0"/>
            <w:sz w:val="24"/>
            <w:szCs w:val="24"/>
            <w:u w:val="single"/>
            <w:lang w:eastAsia="ru-BY"/>
            <w14:ligatures w14:val="none"/>
          </w:rPr>
          <w:t>статьи 31</w:t>
        </w:r>
      </w:hyperlink>
      <w:r w:rsidRPr="00911A92">
        <w:rPr>
          <w:rFonts w:ascii="Times New Roman" w:eastAsia="Times New Roman" w:hAnsi="Times New Roman" w:cs="Times New Roman"/>
          <w:color w:val="212529"/>
          <w:kern w:val="0"/>
          <w:sz w:val="24"/>
          <w:szCs w:val="24"/>
          <w:lang w:eastAsia="ru-BY"/>
          <w14:ligatures w14:val="none"/>
        </w:rPr>
        <w:t>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 При этом отдельная декларация о доходах и имуществе таких несовершеннолетних детей не представляется.</w:t>
      </w:r>
    </w:p>
    <w:p w14:paraId="2787EBC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Декларирование доходов и имущества несовершеннолетних детей лиц, указанных в частях первой–третьей </w:t>
      </w:r>
      <w:hyperlink r:id="rId17" w:anchor="&amp;Article=31" w:history="1">
        <w:r w:rsidRPr="00911A92">
          <w:rPr>
            <w:rFonts w:ascii="Times New Roman" w:eastAsia="Times New Roman" w:hAnsi="Times New Roman" w:cs="Times New Roman"/>
            <w:color w:val="000CFF"/>
            <w:kern w:val="0"/>
            <w:sz w:val="24"/>
            <w:szCs w:val="24"/>
            <w:u w:val="single"/>
            <w:lang w:eastAsia="ru-BY"/>
            <w14:ligatures w14:val="none"/>
          </w:rPr>
          <w:t>статьи 31</w:t>
        </w:r>
      </w:hyperlink>
      <w:r w:rsidRPr="00911A92">
        <w:rPr>
          <w:rFonts w:ascii="Times New Roman" w:eastAsia="Times New Roman" w:hAnsi="Times New Roman" w:cs="Times New Roman"/>
          <w:color w:val="212529"/>
          <w:kern w:val="0"/>
          <w:sz w:val="24"/>
          <w:szCs w:val="24"/>
          <w:lang w:eastAsia="ru-BY"/>
          <w14:ligatures w14:val="none"/>
        </w:rPr>
        <w:t> настоящего Закона, проживающих с законным представителем (родителем или усыновителем (удочерителем), не состоящими в браке с таким лицом, опекуном или попечителем), осуществляется законным представителем (родителем, усыновителем (удочерителем), опекуном или попечителем), с которым проживает несовершеннолетний ребенок, за исключением случая, предусмотренного абзацем третьим части первой настоящей статьи. При наличии у лиц, указанных в частях первой–третьей </w:t>
      </w:r>
      <w:hyperlink r:id="rId18" w:anchor="&amp;Article=31" w:history="1">
        <w:r w:rsidRPr="00911A92">
          <w:rPr>
            <w:rFonts w:ascii="Times New Roman" w:eastAsia="Times New Roman" w:hAnsi="Times New Roman" w:cs="Times New Roman"/>
            <w:color w:val="000CFF"/>
            <w:kern w:val="0"/>
            <w:sz w:val="24"/>
            <w:szCs w:val="24"/>
            <w:u w:val="single"/>
            <w:lang w:eastAsia="ru-BY"/>
            <w14:ligatures w14:val="none"/>
          </w:rPr>
          <w:t>статьи 31</w:t>
        </w:r>
      </w:hyperlink>
      <w:r w:rsidRPr="00911A92">
        <w:rPr>
          <w:rFonts w:ascii="Times New Roman" w:eastAsia="Times New Roman" w:hAnsi="Times New Roman" w:cs="Times New Roman"/>
          <w:color w:val="212529"/>
          <w:kern w:val="0"/>
          <w:sz w:val="24"/>
          <w:szCs w:val="24"/>
          <w:lang w:eastAsia="ru-BY"/>
          <w14:ligatures w14:val="none"/>
        </w:rPr>
        <w:t>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14:paraId="246D0E22"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29. Декларирование доходов и имущества при поступлении на службу</w:t>
      </w:r>
    </w:p>
    <w:p w14:paraId="06C3E3D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
    <w:p w14:paraId="2408F03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w:t>
      </w:r>
    </w:p>
    <w:p w14:paraId="05F38B61"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30. Декларирование доходов и имущества при назначении на определенные должности</w:t>
      </w:r>
    </w:p>
    <w:p w14:paraId="6B36BA3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14:paraId="2D92AFBE"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гражданские служащие – при назначении на государственную должность в другом государственном органе либо иной организации;</w:t>
      </w:r>
    </w:p>
    <w:p w14:paraId="6F6CC4E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и их заместителей;</w:t>
      </w:r>
    </w:p>
    <w:p w14:paraId="3ACA59D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lastRenderedPageBreak/>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14:paraId="7FE630A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14:paraId="3CE5477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p>
    <w:p w14:paraId="42F28CB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14:paraId="6E0C6FE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14:paraId="6E2E496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лица, назначаемые на должности руководителей государственных организаций;</w:t>
      </w:r>
    </w:p>
    <w:p w14:paraId="00C22BA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14:paraId="3411E45D"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14:paraId="2D7281D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Если иное не установлено частью второй настоящей статьи, обязаны ежегодно представлять декларации о доходах и имуществе:</w:t>
      </w:r>
    </w:p>
    <w:p w14:paraId="1CEB704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14:paraId="0F3F363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14:paraId="070F92B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избранные в установленном порядке судьи Конституционного Суда Республики Беларусь – в Конституционный Суд Республики Беларусь;</w:t>
      </w:r>
    </w:p>
    <w:p w14:paraId="7B7C578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14:paraId="6C378EF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заместители председателей областных (Минского городского) Советов депутатов – в областной (Минский городской) Совет депутатов;</w:t>
      </w:r>
    </w:p>
    <w:p w14:paraId="2A7511D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председатели городских (городов областного подчинения), районных Советов депутатов, их заместители – в областные Советы депутатов;</w:t>
      </w:r>
    </w:p>
    <w:p w14:paraId="683968A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 xml:space="preserve">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w:t>
      </w:r>
      <w:r w:rsidRPr="00911A92">
        <w:rPr>
          <w:rFonts w:ascii="Times New Roman" w:eastAsia="Times New Roman" w:hAnsi="Times New Roman" w:cs="Times New Roman"/>
          <w:color w:val="212529"/>
          <w:kern w:val="0"/>
          <w:sz w:val="24"/>
          <w:szCs w:val="24"/>
          <w:lang w:eastAsia="ru-BY"/>
          <w14:ligatures w14:val="none"/>
        </w:rPr>
        <w:lastRenderedPageBreak/>
        <w:t>о доходах и имуществе ими не представлены по основаниям, предусмотренным настоящей статьей и </w:t>
      </w:r>
      <w:hyperlink r:id="rId19" w:anchor="&amp;Article=32" w:history="1">
        <w:r w:rsidRPr="00911A92">
          <w:rPr>
            <w:rFonts w:ascii="Times New Roman" w:eastAsia="Times New Roman" w:hAnsi="Times New Roman" w:cs="Times New Roman"/>
            <w:color w:val="000CFF"/>
            <w:kern w:val="0"/>
            <w:sz w:val="24"/>
            <w:szCs w:val="24"/>
            <w:u w:val="single"/>
            <w:lang w:eastAsia="ru-BY"/>
            <w14:ligatures w14:val="none"/>
          </w:rPr>
          <w:t>статьей 32</w:t>
        </w:r>
      </w:hyperlink>
      <w:r w:rsidRPr="00911A92">
        <w:rPr>
          <w:rFonts w:ascii="Times New Roman" w:eastAsia="Times New Roman" w:hAnsi="Times New Roman" w:cs="Times New Roman"/>
          <w:color w:val="212529"/>
          <w:kern w:val="0"/>
          <w:sz w:val="24"/>
          <w:szCs w:val="24"/>
          <w:lang w:eastAsia="ru-BY"/>
          <w14:ligatures w14:val="none"/>
        </w:rPr>
        <w:t> настоящего Закона;</w:t>
      </w:r>
    </w:p>
    <w:p w14:paraId="7D708D7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14:paraId="61EFA395"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14:paraId="4163827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14:paraId="2191DCD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14:paraId="73D0E48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руководители органов пограничной службы и их заместители – в Государственный пограничный комитет;</w:t>
      </w:r>
    </w:p>
    <w:p w14:paraId="2FDB645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14:paraId="0EA4FCB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руководители органов государственного пожарного надзора и их заместители – в вышестоящие органы по чрезвычайным ситуациям;</w:t>
      </w:r>
    </w:p>
    <w:p w14:paraId="6A7F477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14:paraId="2FE5F51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руководители таможенных органов – в Государственный таможенный комитет;</w:t>
      </w:r>
    </w:p>
    <w:p w14:paraId="23F8C1D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14:paraId="1931DF7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главы дипломатических представительств и консульских учреждений Республики Беларусь – в Министерство иностранных дел.</w:t>
      </w:r>
    </w:p>
    <w:p w14:paraId="29571AE5"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14:paraId="0DAF994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14:paraId="2498540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lastRenderedPageBreak/>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осуществляется в порядке, определенном </w:t>
      </w:r>
      <w:hyperlink r:id="rId20" w:anchor="&amp;Article=28" w:history="1">
        <w:r w:rsidRPr="00911A92">
          <w:rPr>
            <w:rFonts w:ascii="Times New Roman" w:eastAsia="Times New Roman" w:hAnsi="Times New Roman" w:cs="Times New Roman"/>
            <w:color w:val="000CFF"/>
            <w:kern w:val="0"/>
            <w:sz w:val="24"/>
            <w:szCs w:val="24"/>
            <w:u w:val="single"/>
            <w:lang w:eastAsia="ru-BY"/>
            <w14:ligatures w14:val="none"/>
          </w:rPr>
          <w:t>статьей 28</w:t>
        </w:r>
      </w:hyperlink>
      <w:r w:rsidRPr="00911A92">
        <w:rPr>
          <w:rFonts w:ascii="Times New Roman" w:eastAsia="Times New Roman" w:hAnsi="Times New Roman" w:cs="Times New Roman"/>
          <w:color w:val="212529"/>
          <w:kern w:val="0"/>
          <w:sz w:val="24"/>
          <w:szCs w:val="24"/>
          <w:lang w:eastAsia="ru-BY"/>
          <w14:ligatures w14:val="none"/>
        </w:rPr>
        <w:t> настоящего Закона.</w:t>
      </w:r>
    </w:p>
    <w:p w14:paraId="02DD11A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Декларации о доходах и имуществе представляются ежегодно до 1 марта.</w:t>
      </w:r>
    </w:p>
    <w:p w14:paraId="75F9E29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14:paraId="0E77A9C9"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 четвертым части первой </w:t>
      </w:r>
      <w:hyperlink r:id="rId21" w:anchor="&amp;Article=27" w:history="1">
        <w:r w:rsidRPr="00911A92">
          <w:rPr>
            <w:rFonts w:ascii="Times New Roman" w:eastAsia="Times New Roman" w:hAnsi="Times New Roman" w:cs="Times New Roman"/>
            <w:color w:val="000CFF"/>
            <w:kern w:val="0"/>
            <w:sz w:val="24"/>
            <w:szCs w:val="24"/>
            <w:u w:val="single"/>
            <w:lang w:eastAsia="ru-BY"/>
            <w14:ligatures w14:val="none"/>
          </w:rPr>
          <w:t>статьи 27</w:t>
        </w:r>
      </w:hyperlink>
      <w:r w:rsidRPr="00911A92">
        <w:rPr>
          <w:rFonts w:ascii="Times New Roman" w:eastAsia="Times New Roman" w:hAnsi="Times New Roman" w:cs="Times New Roman"/>
          <w:color w:val="212529"/>
          <w:kern w:val="0"/>
          <w:sz w:val="24"/>
          <w:szCs w:val="24"/>
          <w:lang w:eastAsia="ru-BY"/>
          <w14:ligatures w14:val="none"/>
        </w:rPr>
        <w:t>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14:paraId="1FB93B1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14:paraId="201CCE9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14:paraId="0C2EBD5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r w:rsidRPr="00911A92">
        <w:rPr>
          <w:rFonts w:ascii="Times New Roman" w:eastAsia="Times New Roman" w:hAnsi="Times New Roman" w:cs="Times New Roman"/>
          <w:color w:val="212529"/>
          <w:kern w:val="0"/>
          <w:sz w:val="24"/>
          <w:szCs w:val="24"/>
          <w:lang w:eastAsia="ru-BY"/>
          <w14:ligatures w14:val="none"/>
        </w:rPr>
        <w:lastRenderedPageBreak/>
        <w:t>частями первой–третьей настоящей статьи представлять декларации о доходах и имуществе, и направляют соответствующий запрос.</w:t>
      </w:r>
    </w:p>
    <w:p w14:paraId="782292C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14:paraId="6167181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14:paraId="4B14252A"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32. Ежегодное декларирование доходов и имущества иными категориями государственных должностных лиц</w:t>
      </w:r>
    </w:p>
    <w:p w14:paraId="5EE28AEE"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 соответствии с настоящей статьей осуществляется ежегодное декларирование доходов и имущества государственных должностных лиц, не указанных в частях первой–третьей </w:t>
      </w:r>
      <w:hyperlink r:id="rId22" w:anchor="&amp;Article=31" w:history="1">
        <w:r w:rsidRPr="00911A92">
          <w:rPr>
            <w:rFonts w:ascii="Times New Roman" w:eastAsia="Times New Roman" w:hAnsi="Times New Roman" w:cs="Times New Roman"/>
            <w:color w:val="000CFF"/>
            <w:kern w:val="0"/>
            <w:sz w:val="24"/>
            <w:szCs w:val="24"/>
            <w:u w:val="single"/>
            <w:lang w:eastAsia="ru-BY"/>
            <w14:ligatures w14:val="none"/>
          </w:rPr>
          <w:t>статьи 31</w:t>
        </w:r>
      </w:hyperlink>
      <w:r w:rsidRPr="00911A92">
        <w:rPr>
          <w:rFonts w:ascii="Times New Roman" w:eastAsia="Times New Roman" w:hAnsi="Times New Roman" w:cs="Times New Roman"/>
          <w:color w:val="212529"/>
          <w:kern w:val="0"/>
          <w:sz w:val="24"/>
          <w:szCs w:val="24"/>
          <w:lang w:eastAsia="ru-BY"/>
          <w14:ligatures w14:val="none"/>
        </w:rPr>
        <w:t> настоящего Закона и перечисленных в частях второй–двенадцатой настоящей статьи, их супруга (супруги), а также совершеннолетних близких родственников, совместно с ними проживающих и ведущих общее хозяйство.</w:t>
      </w:r>
    </w:p>
    <w:p w14:paraId="33F8C20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14:paraId="693839C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
    <w:p w14:paraId="2D0E03E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и их заместителей, обязаны ежегодно представлять декларации о доходах и имуществе непосредственным командирам (начальникам).</w:t>
      </w:r>
    </w:p>
    <w:p w14:paraId="0DB78E2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14:paraId="55D4551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 xml:space="preserve">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w:t>
      </w:r>
      <w:r w:rsidRPr="00911A92">
        <w:rPr>
          <w:rFonts w:ascii="Times New Roman" w:eastAsia="Times New Roman" w:hAnsi="Times New Roman" w:cs="Times New Roman"/>
          <w:color w:val="212529"/>
          <w:kern w:val="0"/>
          <w:sz w:val="24"/>
          <w:szCs w:val="24"/>
          <w:lang w:eastAsia="ru-BY"/>
          <w14:ligatures w14:val="none"/>
        </w:rPr>
        <w:lastRenderedPageBreak/>
        <w:t>в области защиты населения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14:paraId="4DD129A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14:paraId="6C388EE9"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14:paraId="50CF8245"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14:paraId="43C5743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14:paraId="090787E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14:paraId="00F60F7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14:paraId="7ABC6B45"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декларации о доходах и имуществе.</w:t>
      </w:r>
    </w:p>
    <w:p w14:paraId="296C3FD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Декларации о доходах и имуществе представляются ежегодно до 1 марта.</w:t>
      </w:r>
    </w:p>
    <w:p w14:paraId="38DAC1C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14:paraId="3B49980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lastRenderedPageBreak/>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14:paraId="115969F5"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14:paraId="2E429EB1"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33. Форма декларации о доходах и имуществе и порядок ее заполнения</w:t>
      </w:r>
    </w:p>
    <w:p w14:paraId="4CCEB91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Декларация о доходах и имуществе представляется по форме, установленной Советом Министров Республики Беларусь.</w:t>
      </w:r>
    </w:p>
    <w:p w14:paraId="319FFB4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
    <w:p w14:paraId="6176BA2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Порядок заполнения декларации о доходах и имуществе определяется Министерством по налогам и сборам.</w:t>
      </w:r>
    </w:p>
    <w:p w14:paraId="22D0B706"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14:paraId="3C0A2BE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Лица, обязанные в соответствии с настоящей главой представлять декларации о доходах и имуществе, имеют право на:</w:t>
      </w:r>
    </w:p>
    <w:p w14:paraId="6D425A9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получение в кадровой службе государственного органа, иной организации, у должностного лица, в которые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14:paraId="259B06E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представление своих интересов в государственных органах, иных организациях самостоятельно или через своего уполномоченного представителя;</w:t>
      </w:r>
    </w:p>
    <w:p w14:paraId="476401D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о суммах выплаченных (выданных) доходов, в том числе о стоимости переданного имущества;</w:t>
      </w:r>
    </w:p>
    <w:p w14:paraId="62A6701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14:paraId="2627E36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в сфере декларирования доходов и имущества.</w:t>
      </w:r>
    </w:p>
    <w:p w14:paraId="634C8CB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Лица, обязанные в соответствии с настоящей главой представлять декларации о доходах и имуществе, обязаны:</w:t>
      </w:r>
    </w:p>
    <w:p w14:paraId="0ABFF4B9"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представлять декларацию о доходах и имуществе в порядке, установленном настоящим Законом и иными актами законодательства;</w:t>
      </w:r>
    </w:p>
    <w:p w14:paraId="011C0A5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lastRenderedPageBreak/>
        <w:t>представлять сведения (пояснения) об источниках и размерах доходов в порядке, установленном настоящим Законом и иными актами законодательства;</w:t>
      </w:r>
    </w:p>
    <w:p w14:paraId="2BC4863E"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14:paraId="2D5EB09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Лица, виновные в нарушении требований настоящей главы, несут ответственность в соответствии с законодательными актами.</w:t>
      </w:r>
    </w:p>
    <w:p w14:paraId="24A8B149"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76A6105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14:paraId="5BCE322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14:paraId="1068237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14:paraId="0624954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14:paraId="447E5AA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
    <w:p w14:paraId="3E682DB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14:paraId="3DAF24D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недостоверных сведений о дате приобретения имущества, долей в праве собственности на имущество;</w:t>
      </w:r>
    </w:p>
    <w:p w14:paraId="0325380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недостоверных сведений о площади земельных участков, капитальных строений (зданий, сооружений), изолированных помещений, машино-мест;</w:t>
      </w:r>
    </w:p>
    <w:p w14:paraId="45E2476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lastRenderedPageBreak/>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14:paraId="14DAB189"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35. Контроль в сфере декларирования доходов и имущества</w:t>
      </w:r>
    </w:p>
    <w:p w14:paraId="24D9A13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14:paraId="4C09DF7E"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14:paraId="31CFC6EE"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w:t>
      </w:r>
      <w:hyperlink r:id="rId23" w:anchor="&amp;Article=34" w:history="1">
        <w:r w:rsidRPr="00911A92">
          <w:rPr>
            <w:rFonts w:ascii="Times New Roman" w:eastAsia="Times New Roman" w:hAnsi="Times New Roman" w:cs="Times New Roman"/>
            <w:color w:val="000CFF"/>
            <w:kern w:val="0"/>
            <w:sz w:val="24"/>
            <w:szCs w:val="24"/>
            <w:u w:val="single"/>
            <w:lang w:eastAsia="ru-BY"/>
            <w14:ligatures w14:val="none"/>
          </w:rPr>
          <w:t>статьи 34</w:t>
        </w:r>
      </w:hyperlink>
      <w:r w:rsidRPr="00911A92">
        <w:rPr>
          <w:rFonts w:ascii="Times New Roman" w:eastAsia="Times New Roman" w:hAnsi="Times New Roman" w:cs="Times New Roman"/>
          <w:color w:val="212529"/>
          <w:kern w:val="0"/>
          <w:sz w:val="24"/>
          <w:szCs w:val="24"/>
          <w:lang w:eastAsia="ru-BY"/>
          <w14:ligatures w14:val="none"/>
        </w:rPr>
        <w:t> настоящего Закона.</w:t>
      </w:r>
    </w:p>
    <w:p w14:paraId="0B0F705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14:paraId="6A56090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Лица, допустившие разглашение сведений о доходах и имуществе, несут ответственность в соответствии с законодательными актами.</w:t>
      </w:r>
    </w:p>
    <w:p w14:paraId="01A4632E"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36. Изъятие имущества (взыскание расходов), стоимость которого (размер которых) превышает доходы, полученные из законных источников</w:t>
      </w:r>
    </w:p>
    <w:p w14:paraId="1A7D79D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14:paraId="5AB7BAF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 xml:space="preserve">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w:t>
      </w:r>
      <w:r w:rsidRPr="00911A92">
        <w:rPr>
          <w:rFonts w:ascii="Times New Roman" w:eastAsia="Times New Roman" w:hAnsi="Times New Roman" w:cs="Times New Roman"/>
          <w:color w:val="212529"/>
          <w:kern w:val="0"/>
          <w:sz w:val="24"/>
          <w:szCs w:val="24"/>
          <w:lang w:eastAsia="ru-BY"/>
          <w14:ligatures w14:val="none"/>
        </w:rPr>
        <w:lastRenderedPageBreak/>
        <w:t>(взыскиваются)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14:paraId="558C9239"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14:paraId="0CD279D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w:t>
      </w:r>
      <w:hyperlink r:id="rId24" w:history="1">
        <w:r w:rsidRPr="00911A92">
          <w:rPr>
            <w:rFonts w:ascii="Times New Roman" w:eastAsia="Times New Roman" w:hAnsi="Times New Roman" w:cs="Times New Roman"/>
            <w:color w:val="000CFF"/>
            <w:kern w:val="0"/>
            <w:sz w:val="24"/>
            <w:szCs w:val="24"/>
            <w:u w:val="single"/>
            <w:lang w:eastAsia="ru-BY"/>
            <w14:ligatures w14:val="none"/>
          </w:rPr>
          <w:t>Уголовно-процессуальным кодексом</w:t>
        </w:r>
      </w:hyperlink>
      <w:r w:rsidRPr="00911A92">
        <w:rPr>
          <w:rFonts w:ascii="Times New Roman" w:eastAsia="Times New Roman" w:hAnsi="Times New Roman" w:cs="Times New Roman"/>
          <w:color w:val="212529"/>
          <w:kern w:val="0"/>
          <w:sz w:val="24"/>
          <w:szCs w:val="24"/>
          <w:lang w:eastAsia="ru-BY"/>
          <w14:ligatures w14:val="none"/>
        </w:rPr>
        <w:t>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14:paraId="0199CF0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14:paraId="04A72A4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14:paraId="1C0E12F5" w14:textId="77777777" w:rsidR="00911A92" w:rsidRPr="00911A92" w:rsidRDefault="00911A92" w:rsidP="00911A92">
      <w:pPr>
        <w:shd w:val="clear" w:color="auto" w:fill="FFFFFF"/>
        <w:spacing w:before="240" w:after="240" w:line="240" w:lineRule="auto"/>
        <w:jc w:val="center"/>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lastRenderedPageBreak/>
        <w:t>ГЛАВА 5</w:t>
      </w:r>
      <w:r w:rsidRPr="00911A92">
        <w:rPr>
          <w:rFonts w:ascii="Times New Roman" w:eastAsia="Times New Roman" w:hAnsi="Times New Roman" w:cs="Times New Roman"/>
          <w:b/>
          <w:bCs/>
          <w:color w:val="212529"/>
          <w:kern w:val="0"/>
          <w:sz w:val="24"/>
          <w:szCs w:val="24"/>
          <w:lang w:eastAsia="ru-BY"/>
          <w14:ligatures w14:val="none"/>
        </w:rPr>
        <w:br/>
        <w:t>КОРРУПЦИОННЫЕ ПРАВОНАРУШЕНИЯ</w:t>
      </w:r>
    </w:p>
    <w:p w14:paraId="62F9F735"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37. Коррупционные правонарушения</w:t>
      </w:r>
    </w:p>
    <w:p w14:paraId="2A8DA1A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Коррупционными правонарушениями являются:</w:t>
      </w:r>
    </w:p>
    <w:p w14:paraId="167E78E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14:paraId="0CF1007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14:paraId="14ABF189"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14:paraId="235DC48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14:paraId="5F48310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пятом и двенадцатом настоящей части;</w:t>
      </w:r>
    </w:p>
    <w:p w14:paraId="6F8D9ACE"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частью седьмой </w:t>
      </w:r>
      <w:hyperlink r:id="rId25" w:anchor="&amp;Article=17" w:history="1">
        <w:r w:rsidRPr="00911A92">
          <w:rPr>
            <w:rFonts w:ascii="Times New Roman" w:eastAsia="Times New Roman" w:hAnsi="Times New Roman" w:cs="Times New Roman"/>
            <w:color w:val="000CFF"/>
            <w:kern w:val="0"/>
            <w:sz w:val="24"/>
            <w:szCs w:val="24"/>
            <w:u w:val="single"/>
            <w:lang w:eastAsia="ru-BY"/>
            <w14:ligatures w14:val="none"/>
          </w:rPr>
          <w:t>статьи 17</w:t>
        </w:r>
      </w:hyperlink>
      <w:r w:rsidRPr="00911A92">
        <w:rPr>
          <w:rFonts w:ascii="Times New Roman" w:eastAsia="Times New Roman" w:hAnsi="Times New Roman" w:cs="Times New Roman"/>
          <w:color w:val="212529"/>
          <w:kern w:val="0"/>
          <w:sz w:val="24"/>
          <w:szCs w:val="24"/>
          <w:lang w:eastAsia="ru-BY"/>
          <w14:ligatures w14:val="none"/>
        </w:rPr>
        <w:t> настоящего Закона;</w:t>
      </w:r>
    </w:p>
    <w:p w14:paraId="2678B2B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7F6C12D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14:paraId="701B49B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lastRenderedPageBreak/>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
    <w:p w14:paraId="61E9129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14:paraId="457BA5A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хищение, в том числе мелкое, путем злоупотребления служебными полномочиями.</w:t>
      </w:r>
    </w:p>
    <w:p w14:paraId="338E5C8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14:paraId="778123C6"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38. Ответственность юридических лиц за коррупцию</w:t>
      </w:r>
    </w:p>
    <w:p w14:paraId="3046569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14:paraId="1575D6A0"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39. Гарантии физическим лицам, способствующим выявлению коррупции</w:t>
      </w:r>
    </w:p>
    <w:p w14:paraId="64B768D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14:paraId="6B3D696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14:paraId="2E016CD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14:paraId="07B90E1C" w14:textId="77777777" w:rsidR="00911A92" w:rsidRPr="00911A92" w:rsidRDefault="00911A92" w:rsidP="00911A92">
      <w:pPr>
        <w:shd w:val="clear" w:color="auto" w:fill="FFFFFF"/>
        <w:spacing w:before="240" w:after="240" w:line="240" w:lineRule="auto"/>
        <w:jc w:val="center"/>
        <w:rPr>
          <w:rFonts w:ascii="Times New Roman" w:eastAsia="Times New Roman" w:hAnsi="Times New Roman" w:cs="Times New Roman"/>
          <w:b/>
          <w:bCs/>
          <w:caps/>
          <w:color w:val="212529"/>
          <w:kern w:val="0"/>
          <w:sz w:val="24"/>
          <w:szCs w:val="24"/>
          <w:lang w:eastAsia="ru-BY"/>
          <w14:ligatures w14:val="none"/>
        </w:rPr>
      </w:pPr>
      <w:r w:rsidRPr="00911A92">
        <w:rPr>
          <w:rFonts w:ascii="Times New Roman" w:eastAsia="Times New Roman" w:hAnsi="Times New Roman" w:cs="Times New Roman"/>
          <w:b/>
          <w:bCs/>
          <w:caps/>
          <w:color w:val="212529"/>
          <w:kern w:val="0"/>
          <w:sz w:val="24"/>
          <w:szCs w:val="24"/>
          <w:lang w:eastAsia="ru-BY"/>
          <w14:ligatures w14:val="none"/>
        </w:rPr>
        <w:t>ГЛАВА 6</w:t>
      </w:r>
      <w:r w:rsidRPr="00911A92">
        <w:rPr>
          <w:rFonts w:ascii="Times New Roman" w:eastAsia="Times New Roman" w:hAnsi="Times New Roman" w:cs="Times New Roman"/>
          <w:b/>
          <w:bCs/>
          <w:caps/>
          <w:color w:val="212529"/>
          <w:kern w:val="0"/>
          <w:sz w:val="24"/>
          <w:szCs w:val="24"/>
          <w:lang w:eastAsia="ru-BY"/>
          <w14:ligatures w14:val="none"/>
        </w:rPr>
        <w:br/>
        <w:t>УСТРАНЕНИЕ ПОСЛЕДСТВИЙ ПРАВОНАРУШЕНИЙ, СОЗДАЮЩИХ УСЛОВИЯ ДЛЯ КОРРУПЦИИ, И КОРРУПЦИОННЫХ ПРАВОНАРУШЕНИЙ</w:t>
      </w:r>
    </w:p>
    <w:p w14:paraId="615EFCC5"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40. Изъятие (взыскание) незаконно полученного имущества, стоимости незаконно полученных работ, услуг</w:t>
      </w:r>
    </w:p>
    <w:p w14:paraId="1413FF0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14:paraId="5E2BE49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 xml:space="preserve">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w:t>
      </w:r>
      <w:r w:rsidRPr="00911A92">
        <w:rPr>
          <w:rFonts w:ascii="Times New Roman" w:eastAsia="Times New Roman" w:hAnsi="Times New Roman" w:cs="Times New Roman"/>
          <w:color w:val="212529"/>
          <w:kern w:val="0"/>
          <w:sz w:val="24"/>
          <w:szCs w:val="24"/>
          <w:lang w:eastAsia="ru-BY"/>
          <w14:ligatures w14:val="none"/>
        </w:rPr>
        <w:lastRenderedPageBreak/>
        <w:t>с исполнением служебных (трудовых) обязанностей, подлежит безвозмездной сдаче по месту службы (работы) указанного лица.</w:t>
      </w:r>
    </w:p>
    <w:p w14:paraId="54EC88E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14:paraId="114C29C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14:paraId="31EAC14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 случае,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14:paraId="1605BDC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14:paraId="754E2DDE"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41. Отмена решений, принятых в результате совершения правонарушений, создающих условия для коррупции, или коррупционных правонарушений</w:t>
      </w:r>
    </w:p>
    <w:p w14:paraId="53428EC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14:paraId="3B6CC00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14:paraId="560F0AC1"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lastRenderedPageBreak/>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14:paraId="1A1C7BE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14:paraId="51C96AE9"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14:paraId="3717565F"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43. Обязанности и ответственность руководителей государственных органов, иных организаций за непринятие мер по борьбе с коррупцией</w:t>
      </w:r>
    </w:p>
    <w:p w14:paraId="1559394E"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Руководители государственных органов и иных организаций в пределах своей компетенции обязаны:</w:t>
      </w:r>
    </w:p>
    <w:p w14:paraId="1AF8210E"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14:paraId="3C18E70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w:t>
      </w:r>
      <w:hyperlink r:id="rId26" w:anchor="&amp;Article=16" w:history="1">
        <w:r w:rsidRPr="00911A92">
          <w:rPr>
            <w:rFonts w:ascii="Times New Roman" w:eastAsia="Times New Roman" w:hAnsi="Times New Roman" w:cs="Times New Roman"/>
            <w:color w:val="000CFF"/>
            <w:kern w:val="0"/>
            <w:sz w:val="24"/>
            <w:szCs w:val="24"/>
            <w:u w:val="single"/>
            <w:lang w:eastAsia="ru-BY"/>
            <w14:ligatures w14:val="none"/>
          </w:rPr>
          <w:t>статьей 16</w:t>
        </w:r>
      </w:hyperlink>
      <w:r w:rsidRPr="00911A92">
        <w:rPr>
          <w:rFonts w:ascii="Times New Roman" w:eastAsia="Times New Roman" w:hAnsi="Times New Roman" w:cs="Times New Roman"/>
          <w:color w:val="212529"/>
          <w:kern w:val="0"/>
          <w:sz w:val="24"/>
          <w:szCs w:val="24"/>
          <w:lang w:eastAsia="ru-BY"/>
          <w14:ligatures w14:val="none"/>
        </w:rPr>
        <w:t>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22631829"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14:paraId="4EA2ADF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14:paraId="51F8CB19" w14:textId="77777777" w:rsidR="00911A92" w:rsidRPr="00911A92" w:rsidRDefault="00911A92" w:rsidP="00911A92">
      <w:pPr>
        <w:shd w:val="clear" w:color="auto" w:fill="FFFFFF"/>
        <w:spacing w:before="240" w:after="240" w:line="240" w:lineRule="auto"/>
        <w:jc w:val="center"/>
        <w:rPr>
          <w:rFonts w:ascii="Times New Roman" w:eastAsia="Times New Roman" w:hAnsi="Times New Roman" w:cs="Times New Roman"/>
          <w:b/>
          <w:bCs/>
          <w:caps/>
          <w:color w:val="212529"/>
          <w:kern w:val="0"/>
          <w:sz w:val="24"/>
          <w:szCs w:val="24"/>
          <w:lang w:eastAsia="ru-BY"/>
          <w14:ligatures w14:val="none"/>
        </w:rPr>
      </w:pPr>
      <w:r w:rsidRPr="00911A92">
        <w:rPr>
          <w:rFonts w:ascii="Times New Roman" w:eastAsia="Times New Roman" w:hAnsi="Times New Roman" w:cs="Times New Roman"/>
          <w:b/>
          <w:bCs/>
          <w:caps/>
          <w:color w:val="212529"/>
          <w:kern w:val="0"/>
          <w:sz w:val="24"/>
          <w:szCs w:val="24"/>
          <w:lang w:eastAsia="ru-BY"/>
          <w14:ligatures w14:val="none"/>
        </w:rPr>
        <w:t>ГЛАВА 7</w:t>
      </w:r>
      <w:r w:rsidRPr="00911A92">
        <w:rPr>
          <w:rFonts w:ascii="Times New Roman" w:eastAsia="Times New Roman" w:hAnsi="Times New Roman" w:cs="Times New Roman"/>
          <w:b/>
          <w:bCs/>
          <w:caps/>
          <w:color w:val="212529"/>
          <w:kern w:val="0"/>
          <w:sz w:val="24"/>
          <w:szCs w:val="24"/>
          <w:lang w:eastAsia="ru-BY"/>
          <w14:ligatures w14:val="none"/>
        </w:rPr>
        <w:br/>
        <w:t>КОНТРОЛЬ И НАДЗОР ЗА ДЕЯТЕЛЬНОСТЬЮ ПО БОРЬБЕ С КОРРУПЦИЕЙ</w:t>
      </w:r>
    </w:p>
    <w:p w14:paraId="50946D46"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44. Государственный контроль за деятельностью специальных подразделений по борьбе с коррупцией</w:t>
      </w:r>
    </w:p>
    <w:p w14:paraId="6931058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14:paraId="18AEB403"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45. Надзор за исполнением законодательства о борьбе с коррупцией</w:t>
      </w:r>
    </w:p>
    <w:p w14:paraId="013C9D0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14:paraId="0D5FCE89"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lastRenderedPageBreak/>
        <w:t>Статья 46. Общественный контроль в сфере борьбы с коррупцией</w:t>
      </w:r>
    </w:p>
    <w:p w14:paraId="2F8326D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14:paraId="557555D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14:paraId="1169F70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участие в разработке и публичном обсуждении проектов нормативных правовых актов о борьбе с коррупцией;</w:t>
      </w:r>
    </w:p>
    <w:p w14:paraId="2935827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участие в деятельности созданных в государственных органах и организациях комиссий по противодействию коррупции;</w:t>
      </w:r>
    </w:p>
    <w:p w14:paraId="04DB8D7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иные формы такого участия, предусмотренные законодательными актами.</w:t>
      </w:r>
    </w:p>
    <w:p w14:paraId="75CECD7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14:paraId="19AD5A2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14:paraId="2A6735E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14:paraId="548B7BD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14:paraId="061AC54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участие в проведении социологических опросов по вопросам противодействия коррупции.</w:t>
      </w:r>
    </w:p>
    <w:p w14:paraId="4C0F8E16" w14:textId="77777777" w:rsidR="00911A92" w:rsidRPr="00911A92" w:rsidRDefault="00911A92" w:rsidP="00911A92">
      <w:pPr>
        <w:shd w:val="clear" w:color="auto" w:fill="FFFFFF"/>
        <w:spacing w:before="240" w:after="240" w:line="240" w:lineRule="auto"/>
        <w:jc w:val="center"/>
        <w:rPr>
          <w:rFonts w:ascii="Times New Roman" w:eastAsia="Times New Roman" w:hAnsi="Times New Roman" w:cs="Times New Roman"/>
          <w:b/>
          <w:bCs/>
          <w:caps/>
          <w:color w:val="212529"/>
          <w:kern w:val="0"/>
          <w:sz w:val="24"/>
          <w:szCs w:val="24"/>
          <w:lang w:eastAsia="ru-BY"/>
          <w14:ligatures w14:val="none"/>
        </w:rPr>
      </w:pPr>
      <w:r w:rsidRPr="00911A92">
        <w:rPr>
          <w:rFonts w:ascii="Times New Roman" w:eastAsia="Times New Roman" w:hAnsi="Times New Roman" w:cs="Times New Roman"/>
          <w:b/>
          <w:bCs/>
          <w:caps/>
          <w:color w:val="212529"/>
          <w:kern w:val="0"/>
          <w:sz w:val="24"/>
          <w:szCs w:val="24"/>
          <w:lang w:eastAsia="ru-BY"/>
          <w14:ligatures w14:val="none"/>
        </w:rPr>
        <w:t>ГЛАВА 8</w:t>
      </w:r>
      <w:r w:rsidRPr="00911A92">
        <w:rPr>
          <w:rFonts w:ascii="Times New Roman" w:eastAsia="Times New Roman" w:hAnsi="Times New Roman" w:cs="Times New Roman"/>
          <w:b/>
          <w:bCs/>
          <w:caps/>
          <w:color w:val="212529"/>
          <w:kern w:val="0"/>
          <w:sz w:val="24"/>
          <w:szCs w:val="24"/>
          <w:lang w:eastAsia="ru-BY"/>
          <w14:ligatures w14:val="none"/>
        </w:rPr>
        <w:br/>
        <w:t>ЗАКЛЮЧИТЕЛЬНЫЕ ПОЛОЖЕНИЯ</w:t>
      </w:r>
    </w:p>
    <w:p w14:paraId="0BCAB28B" w14:textId="77777777" w:rsidR="00911A92" w:rsidRPr="00911A92" w:rsidRDefault="00911A92" w:rsidP="00911A92">
      <w:pPr>
        <w:shd w:val="clear" w:color="auto" w:fill="FFFFFF"/>
        <w:spacing w:before="240" w:after="30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47. Внесение дополнений и изменений в некоторые законы</w:t>
      </w:r>
    </w:p>
    <w:p w14:paraId="7A303C15"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1. Внести в </w:t>
      </w:r>
      <w:hyperlink r:id="rId27" w:anchor="&amp;Article=42" w:history="1">
        <w:r w:rsidRPr="00911A92">
          <w:rPr>
            <w:rFonts w:ascii="Times New Roman" w:eastAsia="Times New Roman" w:hAnsi="Times New Roman" w:cs="Times New Roman"/>
            <w:color w:val="000CFF"/>
            <w:kern w:val="0"/>
            <w:sz w:val="24"/>
            <w:szCs w:val="24"/>
            <w:u w:val="single"/>
            <w:lang w:eastAsia="ru-BY"/>
            <w14:ligatures w14:val="none"/>
          </w:rPr>
          <w:t>статью 42</w:t>
        </w:r>
      </w:hyperlink>
      <w:r w:rsidRPr="00911A92">
        <w:rPr>
          <w:rFonts w:ascii="Times New Roman" w:eastAsia="Times New Roman" w:hAnsi="Times New Roman" w:cs="Times New Roman"/>
          <w:color w:val="212529"/>
          <w:kern w:val="0"/>
          <w:sz w:val="24"/>
          <w:szCs w:val="24"/>
          <w:lang w:eastAsia="ru-BY"/>
          <w14:ligatures w14:val="none"/>
        </w:rPr>
        <w:t>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14:paraId="277DFDA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после части третьей дополнить статью частью следующего содержания:</w:t>
      </w:r>
    </w:p>
    <w:p w14:paraId="277975B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14:paraId="79A4E8B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часть четвертую считать частью пятой.</w:t>
      </w:r>
    </w:p>
    <w:p w14:paraId="468046B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lastRenderedPageBreak/>
        <w:t>2. </w:t>
      </w:r>
      <w:hyperlink r:id="rId28" w:anchor="&amp;Article=236&amp;Point=2" w:history="1">
        <w:r w:rsidRPr="00911A92">
          <w:rPr>
            <w:rFonts w:ascii="Times New Roman" w:eastAsia="Times New Roman" w:hAnsi="Times New Roman" w:cs="Times New Roman"/>
            <w:color w:val="000CFF"/>
            <w:kern w:val="0"/>
            <w:sz w:val="24"/>
            <w:szCs w:val="24"/>
            <w:u w:val="single"/>
            <w:lang w:eastAsia="ru-BY"/>
            <w14:ligatures w14:val="none"/>
          </w:rPr>
          <w:t>Пункт 2</w:t>
        </w:r>
      </w:hyperlink>
      <w:r w:rsidRPr="00911A92">
        <w:rPr>
          <w:rFonts w:ascii="Times New Roman" w:eastAsia="Times New Roman" w:hAnsi="Times New Roman" w:cs="Times New Roman"/>
          <w:color w:val="212529"/>
          <w:kern w:val="0"/>
          <w:sz w:val="24"/>
          <w:szCs w:val="24"/>
          <w:lang w:eastAsia="ru-BY"/>
          <w14:ligatures w14:val="none"/>
        </w:rPr>
        <w:t>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14:paraId="4224AD2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«10) безвозмездное изъятие имущества в случаях, предусмотренных законодательными актами в сфере борьбы с коррупцией.».</w:t>
      </w:r>
    </w:p>
    <w:p w14:paraId="141445A8"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3. Внести в </w:t>
      </w:r>
      <w:hyperlink r:id="rId29" w:history="1">
        <w:r w:rsidRPr="00911A92">
          <w:rPr>
            <w:rFonts w:ascii="Times New Roman" w:eastAsia="Times New Roman" w:hAnsi="Times New Roman" w:cs="Times New Roman"/>
            <w:color w:val="000CFF"/>
            <w:kern w:val="0"/>
            <w:sz w:val="24"/>
            <w:szCs w:val="24"/>
            <w:u w:val="single"/>
            <w:lang w:eastAsia="ru-BY"/>
            <w14:ligatures w14:val="none"/>
          </w:rPr>
          <w:t>Уголовный кодекс</w:t>
        </w:r>
      </w:hyperlink>
      <w:r w:rsidRPr="00911A92">
        <w:rPr>
          <w:rFonts w:ascii="Times New Roman" w:eastAsia="Times New Roman" w:hAnsi="Times New Roman" w:cs="Times New Roman"/>
          <w:color w:val="212529"/>
          <w:kern w:val="0"/>
          <w:sz w:val="24"/>
          <w:szCs w:val="24"/>
          <w:lang w:eastAsia="ru-BY"/>
          <w14:ligatures w14:val="none"/>
        </w:rPr>
        <w:t>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14:paraId="68C0FB3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 части 5 </w:t>
      </w:r>
      <w:hyperlink r:id="rId30" w:anchor="&amp;Article=4" w:history="1">
        <w:r w:rsidRPr="00911A92">
          <w:rPr>
            <w:rFonts w:ascii="Times New Roman" w:eastAsia="Times New Roman" w:hAnsi="Times New Roman" w:cs="Times New Roman"/>
            <w:color w:val="000CFF"/>
            <w:kern w:val="0"/>
            <w:sz w:val="24"/>
            <w:szCs w:val="24"/>
            <w:u w:val="single"/>
            <w:lang w:eastAsia="ru-BY"/>
            <w14:ligatures w14:val="none"/>
          </w:rPr>
          <w:t>статьи 4</w:t>
        </w:r>
      </w:hyperlink>
      <w:r w:rsidRPr="00911A92">
        <w:rPr>
          <w:rFonts w:ascii="Times New Roman" w:eastAsia="Times New Roman" w:hAnsi="Times New Roman" w:cs="Times New Roman"/>
          <w:color w:val="212529"/>
          <w:kern w:val="0"/>
          <w:sz w:val="24"/>
          <w:szCs w:val="24"/>
          <w:lang w:eastAsia="ru-BY"/>
          <w14:ligatures w14:val="none"/>
        </w:rPr>
        <w:t>:</w:t>
      </w:r>
    </w:p>
    <w:p w14:paraId="4E73891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hyperlink r:id="rId31" w:anchor="&amp;Article=4&amp;Point=7" w:history="1">
        <w:r w:rsidRPr="00911A92">
          <w:rPr>
            <w:rFonts w:ascii="Times New Roman" w:eastAsia="Times New Roman" w:hAnsi="Times New Roman" w:cs="Times New Roman"/>
            <w:color w:val="000CFF"/>
            <w:kern w:val="0"/>
            <w:sz w:val="24"/>
            <w:szCs w:val="24"/>
            <w:u w:val="single"/>
            <w:lang w:eastAsia="ru-BY"/>
            <w14:ligatures w14:val="none"/>
          </w:rPr>
          <w:t>пункт 7</w:t>
        </w:r>
      </w:hyperlink>
      <w:r w:rsidRPr="00911A92">
        <w:rPr>
          <w:rFonts w:ascii="Times New Roman" w:eastAsia="Times New Roman" w:hAnsi="Times New Roman" w:cs="Times New Roman"/>
          <w:color w:val="212529"/>
          <w:kern w:val="0"/>
          <w:sz w:val="24"/>
          <w:szCs w:val="24"/>
          <w:lang w:eastAsia="ru-BY"/>
          <w14:ligatures w14:val="none"/>
        </w:rPr>
        <w:t> после слов «государственной безопасности,» дополнить словами «пограничной службы,»;</w:t>
      </w:r>
    </w:p>
    <w:p w14:paraId="415EEBB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дополнить часть пунктом 8 следующего содержания:</w:t>
      </w:r>
    </w:p>
    <w:p w14:paraId="71863D7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14:paraId="45F225C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 абзаце первом </w:t>
      </w:r>
      <w:hyperlink r:id="rId32" w:anchor="&amp;Article=429" w:history="1">
        <w:r w:rsidRPr="00911A92">
          <w:rPr>
            <w:rFonts w:ascii="Times New Roman" w:eastAsia="Times New Roman" w:hAnsi="Times New Roman" w:cs="Times New Roman"/>
            <w:color w:val="000CFF"/>
            <w:kern w:val="0"/>
            <w:sz w:val="24"/>
            <w:szCs w:val="24"/>
            <w:u w:val="single"/>
            <w:lang w:eastAsia="ru-BY"/>
            <w14:ligatures w14:val="none"/>
          </w:rPr>
          <w:t>статьи 429</w:t>
        </w:r>
      </w:hyperlink>
      <w:r w:rsidRPr="00911A92">
        <w:rPr>
          <w:rFonts w:ascii="Times New Roman" w:eastAsia="Times New Roman" w:hAnsi="Times New Roman" w:cs="Times New Roman"/>
          <w:color w:val="212529"/>
          <w:kern w:val="0"/>
          <w:sz w:val="24"/>
          <w:szCs w:val="24"/>
          <w:lang w:eastAsia="ru-BY"/>
          <w14:ligatures w14:val="none"/>
        </w:rPr>
        <w:t> слово «доверенное» заменить словом «иное».</w:t>
      </w:r>
    </w:p>
    <w:p w14:paraId="75A0FC4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4. Внести в </w:t>
      </w:r>
      <w:hyperlink r:id="rId33" w:history="1">
        <w:r w:rsidRPr="00911A92">
          <w:rPr>
            <w:rFonts w:ascii="Times New Roman" w:eastAsia="Times New Roman" w:hAnsi="Times New Roman" w:cs="Times New Roman"/>
            <w:color w:val="000CFF"/>
            <w:kern w:val="0"/>
            <w:sz w:val="24"/>
            <w:szCs w:val="24"/>
            <w:u w:val="single"/>
            <w:lang w:eastAsia="ru-BY"/>
            <w14:ligatures w14:val="none"/>
          </w:rPr>
          <w:t>Уголовно-процессуальный кодекс</w:t>
        </w:r>
      </w:hyperlink>
      <w:r w:rsidRPr="00911A92">
        <w:rPr>
          <w:rFonts w:ascii="Times New Roman" w:eastAsia="Times New Roman" w:hAnsi="Times New Roman" w:cs="Times New Roman"/>
          <w:color w:val="212529"/>
          <w:kern w:val="0"/>
          <w:sz w:val="24"/>
          <w:szCs w:val="24"/>
          <w:lang w:eastAsia="ru-BY"/>
          <w14:ligatures w14:val="none"/>
        </w:rPr>
        <w:t> Республики Беларусь от 16 июля 1999 года (Национальный реестр правовых актов Республики Беларусь, 2000 г., № 77-78, 2/71; № 47, 2/152) следующие дополнения и изменение:</w:t>
      </w:r>
    </w:p>
    <w:p w14:paraId="3BFAB1E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hyperlink r:id="rId34" w:anchor="&amp;Article=29" w:history="1">
        <w:r w:rsidRPr="00911A92">
          <w:rPr>
            <w:rFonts w:ascii="Times New Roman" w:eastAsia="Times New Roman" w:hAnsi="Times New Roman" w:cs="Times New Roman"/>
            <w:color w:val="000CFF"/>
            <w:kern w:val="0"/>
            <w:sz w:val="24"/>
            <w:szCs w:val="24"/>
            <w:u w:val="single"/>
            <w:lang w:eastAsia="ru-BY"/>
            <w14:ligatures w14:val="none"/>
          </w:rPr>
          <w:t>статью 29</w:t>
        </w:r>
      </w:hyperlink>
      <w:r w:rsidRPr="00911A92">
        <w:rPr>
          <w:rFonts w:ascii="Times New Roman" w:eastAsia="Times New Roman" w:hAnsi="Times New Roman" w:cs="Times New Roman"/>
          <w:color w:val="212529"/>
          <w:kern w:val="0"/>
          <w:sz w:val="24"/>
          <w:szCs w:val="24"/>
          <w:lang w:eastAsia="ru-BY"/>
          <w14:ligatures w14:val="none"/>
        </w:rPr>
        <w:t> дополнить частью 4 следующего содержания:</w:t>
      </w:r>
    </w:p>
    <w:p w14:paraId="1B8754F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«4. Если обстоятельства, указанные в </w:t>
      </w:r>
      <w:hyperlink r:id="rId35" w:anchor="&amp;Article=29&amp;Point=3" w:history="1">
        <w:r w:rsidRPr="00911A92">
          <w:rPr>
            <w:rFonts w:ascii="Times New Roman" w:eastAsia="Times New Roman" w:hAnsi="Times New Roman" w:cs="Times New Roman"/>
            <w:color w:val="000CFF"/>
            <w:kern w:val="0"/>
            <w:sz w:val="24"/>
            <w:szCs w:val="24"/>
            <w:u w:val="single"/>
            <w:lang w:eastAsia="ru-BY"/>
            <w14:ligatures w14:val="none"/>
          </w:rPr>
          <w:t>пунктах 3</w:t>
        </w:r>
      </w:hyperlink>
      <w:r w:rsidRPr="00911A92">
        <w:rPr>
          <w:rFonts w:ascii="Times New Roman" w:eastAsia="Times New Roman" w:hAnsi="Times New Roman" w:cs="Times New Roman"/>
          <w:color w:val="212529"/>
          <w:kern w:val="0"/>
          <w:sz w:val="24"/>
          <w:szCs w:val="24"/>
          <w:lang w:eastAsia="ru-BY"/>
          <w14:ligatures w14:val="none"/>
        </w:rPr>
        <w:t> (при наличии лица, подлежащего привлечению в качестве обвиняемого) и </w:t>
      </w:r>
      <w:hyperlink r:id="rId36" w:anchor="&amp;Article=29&amp;Point=4" w:history="1">
        <w:r w:rsidRPr="00911A92">
          <w:rPr>
            <w:rFonts w:ascii="Times New Roman" w:eastAsia="Times New Roman" w:hAnsi="Times New Roman" w:cs="Times New Roman"/>
            <w:color w:val="000CFF"/>
            <w:kern w:val="0"/>
            <w:sz w:val="24"/>
            <w:szCs w:val="24"/>
            <w:u w:val="single"/>
            <w:lang w:eastAsia="ru-BY"/>
            <w14:ligatures w14:val="none"/>
          </w:rPr>
          <w:t>4</w:t>
        </w:r>
      </w:hyperlink>
      <w:r w:rsidRPr="00911A92">
        <w:rPr>
          <w:rFonts w:ascii="Times New Roman" w:eastAsia="Times New Roman" w:hAnsi="Times New Roman" w:cs="Times New Roman"/>
          <w:color w:val="212529"/>
          <w:kern w:val="0"/>
          <w:sz w:val="24"/>
          <w:szCs w:val="24"/>
          <w:lang w:eastAsia="ru-BY"/>
          <w14:ligatures w14:val="none"/>
        </w:rPr>
        <w:t>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14:paraId="31D3591B"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hyperlink r:id="rId37" w:anchor="&amp;Article=252" w:history="1">
        <w:r w:rsidRPr="00911A92">
          <w:rPr>
            <w:rFonts w:ascii="Times New Roman" w:eastAsia="Times New Roman" w:hAnsi="Times New Roman" w:cs="Times New Roman"/>
            <w:color w:val="000CFF"/>
            <w:kern w:val="0"/>
            <w:sz w:val="24"/>
            <w:szCs w:val="24"/>
            <w:u w:val="single"/>
            <w:lang w:eastAsia="ru-BY"/>
            <w14:ligatures w14:val="none"/>
          </w:rPr>
          <w:t>статью 252</w:t>
        </w:r>
      </w:hyperlink>
      <w:r w:rsidRPr="00911A92">
        <w:rPr>
          <w:rFonts w:ascii="Times New Roman" w:eastAsia="Times New Roman" w:hAnsi="Times New Roman" w:cs="Times New Roman"/>
          <w:color w:val="212529"/>
          <w:kern w:val="0"/>
          <w:sz w:val="24"/>
          <w:szCs w:val="24"/>
          <w:lang w:eastAsia="ru-BY"/>
          <w14:ligatures w14:val="none"/>
        </w:rPr>
        <w:t> дополнить частью 4 следующего содержания:</w:t>
      </w:r>
    </w:p>
    <w:p w14:paraId="140E1E5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«4. В случае прекращения предварительного расследования или уголовного преследования по основаниям, предусмотренным </w:t>
      </w:r>
      <w:hyperlink r:id="rId38" w:anchor="&amp;Article=29&amp;Point=3" w:history="1">
        <w:r w:rsidRPr="00911A92">
          <w:rPr>
            <w:rFonts w:ascii="Times New Roman" w:eastAsia="Times New Roman" w:hAnsi="Times New Roman" w:cs="Times New Roman"/>
            <w:color w:val="000CFF"/>
            <w:kern w:val="0"/>
            <w:sz w:val="24"/>
            <w:szCs w:val="24"/>
            <w:u w:val="single"/>
            <w:lang w:eastAsia="ru-BY"/>
            <w14:ligatures w14:val="none"/>
          </w:rPr>
          <w:t>пунктами 3</w:t>
        </w:r>
      </w:hyperlink>
      <w:r w:rsidRPr="00911A92">
        <w:rPr>
          <w:rFonts w:ascii="Times New Roman" w:eastAsia="Times New Roman" w:hAnsi="Times New Roman" w:cs="Times New Roman"/>
          <w:color w:val="212529"/>
          <w:kern w:val="0"/>
          <w:sz w:val="24"/>
          <w:szCs w:val="24"/>
          <w:lang w:eastAsia="ru-BY"/>
          <w14:ligatures w14:val="none"/>
        </w:rPr>
        <w:t> и </w:t>
      </w:r>
      <w:hyperlink r:id="rId39" w:anchor="&amp;Article=29&amp;Point=4" w:history="1">
        <w:r w:rsidRPr="00911A92">
          <w:rPr>
            <w:rFonts w:ascii="Times New Roman" w:eastAsia="Times New Roman" w:hAnsi="Times New Roman" w:cs="Times New Roman"/>
            <w:color w:val="000CFF"/>
            <w:kern w:val="0"/>
            <w:sz w:val="24"/>
            <w:szCs w:val="24"/>
            <w:u w:val="single"/>
            <w:lang w:eastAsia="ru-BY"/>
            <w14:ligatures w14:val="none"/>
          </w:rPr>
          <w:t>4</w:t>
        </w:r>
      </w:hyperlink>
      <w:r w:rsidRPr="00911A92">
        <w:rPr>
          <w:rFonts w:ascii="Times New Roman" w:eastAsia="Times New Roman" w:hAnsi="Times New Roman" w:cs="Times New Roman"/>
          <w:color w:val="212529"/>
          <w:kern w:val="0"/>
          <w:sz w:val="24"/>
          <w:szCs w:val="24"/>
          <w:lang w:eastAsia="ru-BY"/>
          <w14:ligatures w14:val="none"/>
        </w:rPr>
        <w:t> части 1 статьи 29, </w:t>
      </w:r>
      <w:hyperlink r:id="rId40" w:anchor="&amp;Article=30&amp;Point=5" w:history="1">
        <w:r w:rsidRPr="00911A92">
          <w:rPr>
            <w:rFonts w:ascii="Times New Roman" w:eastAsia="Times New Roman" w:hAnsi="Times New Roman" w:cs="Times New Roman"/>
            <w:color w:val="000CFF"/>
            <w:kern w:val="0"/>
            <w:sz w:val="24"/>
            <w:szCs w:val="24"/>
            <w:u w:val="single"/>
            <w:lang w:eastAsia="ru-BY"/>
            <w14:ligatures w14:val="none"/>
          </w:rPr>
          <w:t>пунктом 5</w:t>
        </w:r>
      </w:hyperlink>
      <w:r w:rsidRPr="00911A92">
        <w:rPr>
          <w:rFonts w:ascii="Times New Roman" w:eastAsia="Times New Roman" w:hAnsi="Times New Roman" w:cs="Times New Roman"/>
          <w:color w:val="212529"/>
          <w:kern w:val="0"/>
          <w:sz w:val="24"/>
          <w:szCs w:val="24"/>
          <w:lang w:eastAsia="ru-BY"/>
          <w14:ligatures w14:val="none"/>
        </w:rPr>
        <w:t> части 1 или частью 2 </w:t>
      </w:r>
      <w:hyperlink r:id="rId41" w:anchor="&amp;Article=30" w:history="1">
        <w:r w:rsidRPr="00911A92">
          <w:rPr>
            <w:rFonts w:ascii="Times New Roman" w:eastAsia="Times New Roman" w:hAnsi="Times New Roman" w:cs="Times New Roman"/>
            <w:color w:val="000CFF"/>
            <w:kern w:val="0"/>
            <w:sz w:val="24"/>
            <w:szCs w:val="24"/>
            <w:u w:val="single"/>
            <w:lang w:eastAsia="ru-BY"/>
            <w14:ligatures w14:val="none"/>
          </w:rPr>
          <w:t>статьи 30</w:t>
        </w:r>
      </w:hyperlink>
      <w:r w:rsidRPr="00911A92">
        <w:rPr>
          <w:rFonts w:ascii="Times New Roman" w:eastAsia="Times New Roman" w:hAnsi="Times New Roman" w:cs="Times New Roman"/>
          <w:color w:val="212529"/>
          <w:kern w:val="0"/>
          <w:sz w:val="24"/>
          <w:szCs w:val="24"/>
          <w:lang w:eastAsia="ru-BY"/>
          <w14:ligatures w14:val="none"/>
        </w:rPr>
        <w:t>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14:paraId="7CAE34D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часть 3 </w:t>
      </w:r>
      <w:hyperlink r:id="rId42" w:anchor="&amp;Article=303" w:history="1">
        <w:r w:rsidRPr="00911A92">
          <w:rPr>
            <w:rFonts w:ascii="Times New Roman" w:eastAsia="Times New Roman" w:hAnsi="Times New Roman" w:cs="Times New Roman"/>
            <w:color w:val="000CFF"/>
            <w:kern w:val="0"/>
            <w:sz w:val="24"/>
            <w:szCs w:val="24"/>
            <w:u w:val="single"/>
            <w:lang w:eastAsia="ru-BY"/>
            <w14:ligatures w14:val="none"/>
          </w:rPr>
          <w:t>статьи 303</w:t>
        </w:r>
      </w:hyperlink>
      <w:r w:rsidRPr="00911A92">
        <w:rPr>
          <w:rFonts w:ascii="Times New Roman" w:eastAsia="Times New Roman" w:hAnsi="Times New Roman" w:cs="Times New Roman"/>
          <w:color w:val="212529"/>
          <w:kern w:val="0"/>
          <w:sz w:val="24"/>
          <w:szCs w:val="24"/>
          <w:lang w:eastAsia="ru-BY"/>
          <w14:ligatures w14:val="none"/>
        </w:rPr>
        <w:t> изложить в следующей редакции:</w:t>
      </w:r>
    </w:p>
    <w:p w14:paraId="422ECC8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w:t>
      </w:r>
      <w:hyperlink r:id="rId43" w:anchor="&amp;Article=29&amp;Point=3" w:history="1">
        <w:r w:rsidRPr="00911A92">
          <w:rPr>
            <w:rFonts w:ascii="Times New Roman" w:eastAsia="Times New Roman" w:hAnsi="Times New Roman" w:cs="Times New Roman"/>
            <w:color w:val="000CFF"/>
            <w:kern w:val="0"/>
            <w:sz w:val="24"/>
            <w:szCs w:val="24"/>
            <w:u w:val="single"/>
            <w:lang w:eastAsia="ru-BY"/>
            <w14:ligatures w14:val="none"/>
          </w:rPr>
          <w:t>пунктами 3</w:t>
        </w:r>
      </w:hyperlink>
      <w:r w:rsidRPr="00911A92">
        <w:rPr>
          <w:rFonts w:ascii="Times New Roman" w:eastAsia="Times New Roman" w:hAnsi="Times New Roman" w:cs="Times New Roman"/>
          <w:color w:val="212529"/>
          <w:kern w:val="0"/>
          <w:sz w:val="24"/>
          <w:szCs w:val="24"/>
          <w:lang w:eastAsia="ru-BY"/>
          <w14:ligatures w14:val="none"/>
        </w:rPr>
        <w:t> и </w:t>
      </w:r>
      <w:hyperlink r:id="rId44" w:anchor="&amp;Article=29&amp;Point=4" w:history="1">
        <w:r w:rsidRPr="00911A92">
          <w:rPr>
            <w:rFonts w:ascii="Times New Roman" w:eastAsia="Times New Roman" w:hAnsi="Times New Roman" w:cs="Times New Roman"/>
            <w:color w:val="000CFF"/>
            <w:kern w:val="0"/>
            <w:sz w:val="24"/>
            <w:szCs w:val="24"/>
            <w:u w:val="single"/>
            <w:lang w:eastAsia="ru-BY"/>
            <w14:ligatures w14:val="none"/>
          </w:rPr>
          <w:t>4</w:t>
        </w:r>
      </w:hyperlink>
      <w:r w:rsidRPr="00911A92">
        <w:rPr>
          <w:rFonts w:ascii="Times New Roman" w:eastAsia="Times New Roman" w:hAnsi="Times New Roman" w:cs="Times New Roman"/>
          <w:color w:val="212529"/>
          <w:kern w:val="0"/>
          <w:sz w:val="24"/>
          <w:szCs w:val="24"/>
          <w:lang w:eastAsia="ru-BY"/>
          <w14:ligatures w14:val="none"/>
        </w:rPr>
        <w:t> части 1 статьи 29, </w:t>
      </w:r>
      <w:hyperlink r:id="rId45" w:anchor="&amp;Article=30&amp;Point=5" w:history="1">
        <w:r w:rsidRPr="00911A92">
          <w:rPr>
            <w:rFonts w:ascii="Times New Roman" w:eastAsia="Times New Roman" w:hAnsi="Times New Roman" w:cs="Times New Roman"/>
            <w:color w:val="000CFF"/>
            <w:kern w:val="0"/>
            <w:sz w:val="24"/>
            <w:szCs w:val="24"/>
            <w:u w:val="single"/>
            <w:lang w:eastAsia="ru-BY"/>
            <w14:ligatures w14:val="none"/>
          </w:rPr>
          <w:t>пунктом 5</w:t>
        </w:r>
      </w:hyperlink>
      <w:r w:rsidRPr="00911A92">
        <w:rPr>
          <w:rFonts w:ascii="Times New Roman" w:eastAsia="Times New Roman" w:hAnsi="Times New Roman" w:cs="Times New Roman"/>
          <w:color w:val="212529"/>
          <w:kern w:val="0"/>
          <w:sz w:val="24"/>
          <w:szCs w:val="24"/>
          <w:lang w:eastAsia="ru-BY"/>
          <w14:ligatures w14:val="none"/>
        </w:rPr>
        <w:t>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14:paraId="1869A44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lastRenderedPageBreak/>
        <w:t>часть 1 </w:t>
      </w:r>
      <w:hyperlink r:id="rId46" w:anchor="&amp;Article=401" w:history="1">
        <w:r w:rsidRPr="00911A92">
          <w:rPr>
            <w:rFonts w:ascii="Times New Roman" w:eastAsia="Times New Roman" w:hAnsi="Times New Roman" w:cs="Times New Roman"/>
            <w:color w:val="000CFF"/>
            <w:kern w:val="0"/>
            <w:sz w:val="24"/>
            <w:szCs w:val="24"/>
            <w:u w:val="single"/>
            <w:lang w:eastAsia="ru-BY"/>
            <w14:ligatures w14:val="none"/>
          </w:rPr>
          <w:t>статьи 401</w:t>
        </w:r>
      </w:hyperlink>
      <w:r w:rsidRPr="00911A92">
        <w:rPr>
          <w:rFonts w:ascii="Times New Roman" w:eastAsia="Times New Roman" w:hAnsi="Times New Roman" w:cs="Times New Roman"/>
          <w:color w:val="212529"/>
          <w:kern w:val="0"/>
          <w:sz w:val="24"/>
          <w:szCs w:val="24"/>
          <w:lang w:eastAsia="ru-BY"/>
          <w14:ligatures w14:val="none"/>
        </w:rPr>
        <w:t>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14:paraId="27CFD89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5. Внести в </w:t>
      </w:r>
      <w:hyperlink r:id="rId47" w:history="1">
        <w:r w:rsidRPr="00911A92">
          <w:rPr>
            <w:rFonts w:ascii="Times New Roman" w:eastAsia="Times New Roman" w:hAnsi="Times New Roman" w:cs="Times New Roman"/>
            <w:color w:val="000CFF"/>
            <w:kern w:val="0"/>
            <w:sz w:val="24"/>
            <w:szCs w:val="24"/>
            <w:u w:val="single"/>
            <w:lang w:eastAsia="ru-BY"/>
            <w14:ligatures w14:val="none"/>
          </w:rPr>
          <w:t>Трудовой кодекс</w:t>
        </w:r>
      </w:hyperlink>
      <w:r w:rsidRPr="00911A92">
        <w:rPr>
          <w:rFonts w:ascii="Times New Roman" w:eastAsia="Times New Roman" w:hAnsi="Times New Roman" w:cs="Times New Roman"/>
          <w:color w:val="212529"/>
          <w:kern w:val="0"/>
          <w:sz w:val="24"/>
          <w:szCs w:val="24"/>
          <w:lang w:eastAsia="ru-BY"/>
          <w14:ligatures w14:val="none"/>
        </w:rPr>
        <w:t>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14:paraId="6BB5C7F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 </w:t>
      </w:r>
      <w:hyperlink r:id="rId48" w:anchor="&amp;Article=27" w:history="1">
        <w:r w:rsidRPr="00911A92">
          <w:rPr>
            <w:rFonts w:ascii="Times New Roman" w:eastAsia="Times New Roman" w:hAnsi="Times New Roman" w:cs="Times New Roman"/>
            <w:color w:val="000CFF"/>
            <w:kern w:val="0"/>
            <w:sz w:val="24"/>
            <w:szCs w:val="24"/>
            <w:u w:val="single"/>
            <w:lang w:eastAsia="ru-BY"/>
            <w14:ligatures w14:val="none"/>
          </w:rPr>
          <w:t>статье 27</w:t>
        </w:r>
      </w:hyperlink>
      <w:r w:rsidRPr="00911A92">
        <w:rPr>
          <w:rFonts w:ascii="Times New Roman" w:eastAsia="Times New Roman" w:hAnsi="Times New Roman" w:cs="Times New Roman"/>
          <w:color w:val="212529"/>
          <w:kern w:val="0"/>
          <w:sz w:val="24"/>
          <w:szCs w:val="24"/>
          <w:lang w:eastAsia="ru-BY"/>
          <w14:ligatures w14:val="none"/>
        </w:rPr>
        <w:t>:</w:t>
      </w:r>
    </w:p>
    <w:p w14:paraId="37C4384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название статьи дополнить словами «или свойственников»;</w:t>
      </w:r>
    </w:p>
    <w:p w14:paraId="7DAFB975"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часть первую изложить в следующей редакции:</w:t>
      </w:r>
    </w:p>
    <w:p w14:paraId="596AAA2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14:paraId="6C0E5C5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 </w:t>
      </w:r>
      <w:hyperlink r:id="rId49" w:anchor="&amp;Article=47" w:history="1">
        <w:r w:rsidRPr="00911A92">
          <w:rPr>
            <w:rFonts w:ascii="Times New Roman" w:eastAsia="Times New Roman" w:hAnsi="Times New Roman" w:cs="Times New Roman"/>
            <w:color w:val="000CFF"/>
            <w:kern w:val="0"/>
            <w:sz w:val="24"/>
            <w:szCs w:val="24"/>
            <w:u w:val="single"/>
            <w:lang w:eastAsia="ru-BY"/>
            <w14:ligatures w14:val="none"/>
          </w:rPr>
          <w:t>статье 47</w:t>
        </w:r>
      </w:hyperlink>
      <w:r w:rsidRPr="00911A92">
        <w:rPr>
          <w:rFonts w:ascii="Times New Roman" w:eastAsia="Times New Roman" w:hAnsi="Times New Roman" w:cs="Times New Roman"/>
          <w:color w:val="212529"/>
          <w:kern w:val="0"/>
          <w:sz w:val="24"/>
          <w:szCs w:val="24"/>
          <w:lang w:eastAsia="ru-BY"/>
          <w14:ligatures w14:val="none"/>
        </w:rPr>
        <w:t>:</w:t>
      </w:r>
    </w:p>
    <w:p w14:paraId="7DF8EB4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из </w:t>
      </w:r>
      <w:hyperlink r:id="rId50" w:anchor="&amp;Article=47&amp;Point=5" w:history="1">
        <w:r w:rsidRPr="00911A92">
          <w:rPr>
            <w:rFonts w:ascii="Times New Roman" w:eastAsia="Times New Roman" w:hAnsi="Times New Roman" w:cs="Times New Roman"/>
            <w:color w:val="000CFF"/>
            <w:kern w:val="0"/>
            <w:sz w:val="24"/>
            <w:szCs w:val="24"/>
            <w:u w:val="single"/>
            <w:lang w:eastAsia="ru-BY"/>
            <w14:ligatures w14:val="none"/>
          </w:rPr>
          <w:t>пункта 5</w:t>
        </w:r>
      </w:hyperlink>
      <w:r w:rsidRPr="00911A92">
        <w:rPr>
          <w:rFonts w:ascii="Times New Roman" w:eastAsia="Times New Roman" w:hAnsi="Times New Roman" w:cs="Times New Roman"/>
          <w:color w:val="212529"/>
          <w:kern w:val="0"/>
          <w:sz w:val="24"/>
          <w:szCs w:val="24"/>
          <w:lang w:eastAsia="ru-BY"/>
          <w14:ligatures w14:val="none"/>
        </w:rPr>
        <w:t> слова «либо нарушения» исключить;</w:t>
      </w:r>
    </w:p>
    <w:p w14:paraId="51666725"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дополнить статью пунктом 5</w:t>
      </w:r>
      <w:r w:rsidRPr="00911A92">
        <w:rPr>
          <w:rFonts w:ascii="Times New Roman" w:eastAsia="Times New Roman" w:hAnsi="Times New Roman" w:cs="Times New Roman"/>
          <w:color w:val="212529"/>
          <w:kern w:val="0"/>
          <w:sz w:val="18"/>
          <w:szCs w:val="18"/>
          <w:vertAlign w:val="superscript"/>
          <w:lang w:eastAsia="ru-BY"/>
          <w14:ligatures w14:val="none"/>
        </w:rPr>
        <w:t>1</w:t>
      </w:r>
      <w:r w:rsidRPr="00911A92">
        <w:rPr>
          <w:rFonts w:ascii="Times New Roman" w:eastAsia="Times New Roman" w:hAnsi="Times New Roman" w:cs="Times New Roman"/>
          <w:color w:val="212529"/>
          <w:kern w:val="0"/>
          <w:sz w:val="24"/>
          <w:szCs w:val="24"/>
          <w:lang w:eastAsia="ru-BY"/>
          <w14:ligatures w14:val="none"/>
        </w:rPr>
        <w:t> следующего содержания:</w:t>
      </w:r>
    </w:p>
    <w:p w14:paraId="608FCF61"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«5</w:t>
      </w:r>
      <w:r w:rsidRPr="00911A92">
        <w:rPr>
          <w:rFonts w:ascii="Times New Roman" w:eastAsia="Times New Roman" w:hAnsi="Times New Roman" w:cs="Times New Roman"/>
          <w:color w:val="212529"/>
          <w:kern w:val="0"/>
          <w:sz w:val="18"/>
          <w:szCs w:val="18"/>
          <w:vertAlign w:val="superscript"/>
          <w:lang w:eastAsia="ru-BY"/>
          <w14:ligatures w14:val="none"/>
        </w:rPr>
        <w:t>1</w:t>
      </w:r>
      <w:r w:rsidRPr="00911A92">
        <w:rPr>
          <w:rFonts w:ascii="Times New Roman" w:eastAsia="Times New Roman" w:hAnsi="Times New Roman" w:cs="Times New Roman"/>
          <w:color w:val="212529"/>
          <w:kern w:val="0"/>
          <w:sz w:val="24"/>
          <w:szCs w:val="24"/>
          <w:lang w:eastAsia="ru-BY"/>
          <w14:ligatures w14:val="none"/>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14:paraId="0813AD6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в </w:t>
      </w:r>
      <w:hyperlink r:id="rId51" w:anchor="&amp;Article=198&amp;Point=3" w:history="1">
        <w:r w:rsidRPr="00911A92">
          <w:rPr>
            <w:rFonts w:ascii="Times New Roman" w:eastAsia="Times New Roman" w:hAnsi="Times New Roman" w:cs="Times New Roman"/>
            <w:color w:val="000CFF"/>
            <w:kern w:val="0"/>
            <w:sz w:val="24"/>
            <w:szCs w:val="24"/>
            <w:u w:val="single"/>
            <w:lang w:eastAsia="ru-BY"/>
            <w14:ligatures w14:val="none"/>
          </w:rPr>
          <w:t>пункте 3</w:t>
        </w:r>
      </w:hyperlink>
      <w:r w:rsidRPr="00911A92">
        <w:rPr>
          <w:rFonts w:ascii="Times New Roman" w:eastAsia="Times New Roman" w:hAnsi="Times New Roman" w:cs="Times New Roman"/>
          <w:color w:val="212529"/>
          <w:kern w:val="0"/>
          <w:sz w:val="24"/>
          <w:szCs w:val="24"/>
          <w:lang w:eastAsia="ru-BY"/>
          <w14:ligatures w14:val="none"/>
        </w:rPr>
        <w:t> части первой статьи 198 слова «пункт 1» заменить словами «</w:t>
      </w:r>
      <w:hyperlink r:id="rId52" w:anchor="&amp;Article=47&amp;Point=1" w:history="1">
        <w:r w:rsidRPr="00911A92">
          <w:rPr>
            <w:rFonts w:ascii="Times New Roman" w:eastAsia="Times New Roman" w:hAnsi="Times New Roman" w:cs="Times New Roman"/>
            <w:color w:val="000CFF"/>
            <w:kern w:val="0"/>
            <w:sz w:val="24"/>
            <w:szCs w:val="24"/>
            <w:u w:val="single"/>
            <w:lang w:eastAsia="ru-BY"/>
            <w14:ligatures w14:val="none"/>
          </w:rPr>
          <w:t>пункты 1</w:t>
        </w:r>
      </w:hyperlink>
      <w:r w:rsidRPr="00911A92">
        <w:rPr>
          <w:rFonts w:ascii="Times New Roman" w:eastAsia="Times New Roman" w:hAnsi="Times New Roman" w:cs="Times New Roman"/>
          <w:color w:val="212529"/>
          <w:kern w:val="0"/>
          <w:sz w:val="24"/>
          <w:szCs w:val="24"/>
          <w:lang w:eastAsia="ru-BY"/>
          <w14:ligatures w14:val="none"/>
        </w:rPr>
        <w:t> и </w:t>
      </w:r>
      <w:hyperlink r:id="rId53" w:anchor="&amp;Article=47&amp;Point=5/1" w:history="1">
        <w:r w:rsidRPr="00911A92">
          <w:rPr>
            <w:rFonts w:ascii="Times New Roman" w:eastAsia="Times New Roman" w:hAnsi="Times New Roman" w:cs="Times New Roman"/>
            <w:color w:val="000CFF"/>
            <w:kern w:val="0"/>
            <w:sz w:val="24"/>
            <w:szCs w:val="24"/>
            <w:u w:val="single"/>
            <w:lang w:eastAsia="ru-BY"/>
            <w14:ligatures w14:val="none"/>
          </w:rPr>
          <w:t>5</w:t>
        </w:r>
        <w:r w:rsidRPr="00911A92">
          <w:rPr>
            <w:rFonts w:ascii="Times New Roman" w:eastAsia="Times New Roman" w:hAnsi="Times New Roman" w:cs="Times New Roman"/>
            <w:color w:val="000CFF"/>
            <w:kern w:val="0"/>
            <w:sz w:val="18"/>
            <w:szCs w:val="18"/>
            <w:u w:val="single"/>
            <w:vertAlign w:val="superscript"/>
            <w:lang w:eastAsia="ru-BY"/>
            <w14:ligatures w14:val="none"/>
          </w:rPr>
          <w:t>1</w:t>
        </w:r>
      </w:hyperlink>
      <w:r w:rsidRPr="00911A92">
        <w:rPr>
          <w:rFonts w:ascii="Times New Roman" w:eastAsia="Times New Roman" w:hAnsi="Times New Roman" w:cs="Times New Roman"/>
          <w:color w:val="212529"/>
          <w:kern w:val="0"/>
          <w:sz w:val="24"/>
          <w:szCs w:val="24"/>
          <w:lang w:eastAsia="ru-BY"/>
          <w14:ligatures w14:val="none"/>
        </w:rPr>
        <w:t>».</w:t>
      </w:r>
    </w:p>
    <w:p w14:paraId="75EF46B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6. Утратил силу.</w:t>
      </w:r>
    </w:p>
    <w:p w14:paraId="7778CA92"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7. Утратил силу.</w:t>
      </w:r>
    </w:p>
    <w:p w14:paraId="7000390C"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8. Утратил силу.</w:t>
      </w:r>
    </w:p>
    <w:p w14:paraId="539984DC"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48. Признание утратившими силу некоторых законов и отдельных положений законов</w:t>
      </w:r>
    </w:p>
    <w:p w14:paraId="438ABD5E"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Признать утратившими силу:</w:t>
      </w:r>
    </w:p>
    <w:p w14:paraId="3C8FA9F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hyperlink r:id="rId54" w:history="1">
        <w:r w:rsidRPr="00911A92">
          <w:rPr>
            <w:rFonts w:ascii="Times New Roman" w:eastAsia="Times New Roman" w:hAnsi="Times New Roman" w:cs="Times New Roman"/>
            <w:color w:val="000CFF"/>
            <w:kern w:val="0"/>
            <w:sz w:val="24"/>
            <w:szCs w:val="24"/>
            <w:u w:val="single"/>
            <w:lang w:eastAsia="ru-BY"/>
            <w14:ligatures w14:val="none"/>
          </w:rPr>
          <w:t>Закон Республики Беларусь от 20 июля 2006 года</w:t>
        </w:r>
      </w:hyperlink>
      <w:r w:rsidRPr="00911A92">
        <w:rPr>
          <w:rFonts w:ascii="Times New Roman" w:eastAsia="Times New Roman" w:hAnsi="Times New Roman" w:cs="Times New Roman"/>
          <w:color w:val="212529"/>
          <w:kern w:val="0"/>
          <w:sz w:val="24"/>
          <w:szCs w:val="24"/>
          <w:lang w:eastAsia="ru-BY"/>
          <w14:ligatures w14:val="none"/>
        </w:rPr>
        <w:t> «О борьбе с коррупцией» (Национальный реестр правовых актов Республики Беларусь, 2006 г., № 122, 2/1262);</w:t>
      </w:r>
    </w:p>
    <w:p w14:paraId="6E797639"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hyperlink r:id="rId55" w:anchor="&amp;Article=15" w:history="1">
        <w:r w:rsidRPr="00911A92">
          <w:rPr>
            <w:rFonts w:ascii="Times New Roman" w:eastAsia="Times New Roman" w:hAnsi="Times New Roman" w:cs="Times New Roman"/>
            <w:color w:val="000CFF"/>
            <w:kern w:val="0"/>
            <w:sz w:val="24"/>
            <w:szCs w:val="24"/>
            <w:u w:val="single"/>
            <w:lang w:eastAsia="ru-BY"/>
            <w14:ligatures w14:val="none"/>
          </w:rPr>
          <w:t>статью 15</w:t>
        </w:r>
      </w:hyperlink>
      <w:r w:rsidRPr="00911A92">
        <w:rPr>
          <w:rFonts w:ascii="Times New Roman" w:eastAsia="Times New Roman" w:hAnsi="Times New Roman" w:cs="Times New Roman"/>
          <w:color w:val="212529"/>
          <w:kern w:val="0"/>
          <w:sz w:val="24"/>
          <w:szCs w:val="24"/>
          <w:lang w:eastAsia="ru-BY"/>
          <w14:ligatures w14:val="none"/>
        </w:rPr>
        <w:t>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14:paraId="44B959B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hyperlink r:id="rId56" w:anchor="&amp;Article=2" w:history="1">
        <w:r w:rsidRPr="00911A92">
          <w:rPr>
            <w:rFonts w:ascii="Times New Roman" w:eastAsia="Times New Roman" w:hAnsi="Times New Roman" w:cs="Times New Roman"/>
            <w:color w:val="000CFF"/>
            <w:kern w:val="0"/>
            <w:sz w:val="24"/>
            <w:szCs w:val="24"/>
            <w:u w:val="single"/>
            <w:lang w:eastAsia="ru-BY"/>
            <w14:ligatures w14:val="none"/>
          </w:rPr>
          <w:t>статью 2</w:t>
        </w:r>
      </w:hyperlink>
      <w:r w:rsidRPr="00911A92">
        <w:rPr>
          <w:rFonts w:ascii="Times New Roman" w:eastAsia="Times New Roman" w:hAnsi="Times New Roman" w:cs="Times New Roman"/>
          <w:color w:val="212529"/>
          <w:kern w:val="0"/>
          <w:sz w:val="24"/>
          <w:szCs w:val="24"/>
          <w:lang w:eastAsia="ru-BY"/>
          <w14:ligatures w14:val="none"/>
        </w:rPr>
        <w:t>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14:paraId="15B2FE93"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hyperlink r:id="rId57" w:anchor="&amp;Article=13" w:history="1">
        <w:r w:rsidRPr="00911A92">
          <w:rPr>
            <w:rFonts w:ascii="Times New Roman" w:eastAsia="Times New Roman" w:hAnsi="Times New Roman" w:cs="Times New Roman"/>
            <w:color w:val="000CFF"/>
            <w:kern w:val="0"/>
            <w:sz w:val="24"/>
            <w:szCs w:val="24"/>
            <w:u w:val="single"/>
            <w:lang w:eastAsia="ru-BY"/>
            <w14:ligatures w14:val="none"/>
          </w:rPr>
          <w:t>статью 13</w:t>
        </w:r>
      </w:hyperlink>
      <w:r w:rsidRPr="00911A92">
        <w:rPr>
          <w:rFonts w:ascii="Times New Roman" w:eastAsia="Times New Roman" w:hAnsi="Times New Roman" w:cs="Times New Roman"/>
          <w:color w:val="212529"/>
          <w:kern w:val="0"/>
          <w:sz w:val="24"/>
          <w:szCs w:val="24"/>
          <w:lang w:eastAsia="ru-BY"/>
          <w14:ligatures w14:val="none"/>
        </w:rPr>
        <w:t>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14:paraId="0EDCF90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hyperlink r:id="rId58" w:anchor="&amp;Article=4" w:history="1">
        <w:r w:rsidRPr="00911A92">
          <w:rPr>
            <w:rFonts w:ascii="Times New Roman" w:eastAsia="Times New Roman" w:hAnsi="Times New Roman" w:cs="Times New Roman"/>
            <w:color w:val="000CFF"/>
            <w:kern w:val="0"/>
            <w:sz w:val="24"/>
            <w:szCs w:val="24"/>
            <w:u w:val="single"/>
            <w:lang w:eastAsia="ru-BY"/>
            <w14:ligatures w14:val="none"/>
          </w:rPr>
          <w:t>статью 4</w:t>
        </w:r>
      </w:hyperlink>
      <w:r w:rsidRPr="00911A92">
        <w:rPr>
          <w:rFonts w:ascii="Times New Roman" w:eastAsia="Times New Roman" w:hAnsi="Times New Roman" w:cs="Times New Roman"/>
          <w:color w:val="212529"/>
          <w:kern w:val="0"/>
          <w:sz w:val="24"/>
          <w:szCs w:val="24"/>
          <w:lang w:eastAsia="ru-BY"/>
          <w14:ligatures w14:val="none"/>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w:t>
      </w:r>
      <w:r w:rsidRPr="00911A92">
        <w:rPr>
          <w:rFonts w:ascii="Times New Roman" w:eastAsia="Times New Roman" w:hAnsi="Times New Roman" w:cs="Times New Roman"/>
          <w:color w:val="212529"/>
          <w:kern w:val="0"/>
          <w:sz w:val="24"/>
          <w:szCs w:val="24"/>
          <w:lang w:eastAsia="ru-BY"/>
          <w14:ligatures w14:val="none"/>
        </w:rPr>
        <w:lastRenderedPageBreak/>
        <w:t>террористической деятельности» (Национальный реестр правовых актов Республики Беларусь, 2010 г., № 147, 2/1684);</w:t>
      </w:r>
    </w:p>
    <w:p w14:paraId="4E49B6FD"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hyperlink r:id="rId59" w:history="1">
        <w:r w:rsidRPr="00911A92">
          <w:rPr>
            <w:rFonts w:ascii="Times New Roman" w:eastAsia="Times New Roman" w:hAnsi="Times New Roman" w:cs="Times New Roman"/>
            <w:color w:val="000CFF"/>
            <w:kern w:val="0"/>
            <w:sz w:val="24"/>
            <w:szCs w:val="24"/>
            <w:u w:val="single"/>
            <w:lang w:eastAsia="ru-BY"/>
            <w14:ligatures w14:val="none"/>
          </w:rPr>
          <w:t>Закон Республики Беларусь от 22 декабря 2011 года</w:t>
        </w:r>
      </w:hyperlink>
      <w:r w:rsidRPr="00911A92">
        <w:rPr>
          <w:rFonts w:ascii="Times New Roman" w:eastAsia="Times New Roman" w:hAnsi="Times New Roman" w:cs="Times New Roman"/>
          <w:color w:val="212529"/>
          <w:kern w:val="0"/>
          <w:sz w:val="24"/>
          <w:szCs w:val="24"/>
          <w:lang w:eastAsia="ru-BY"/>
          <w14:ligatures w14:val="none"/>
        </w:rPr>
        <w:t>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14:paraId="7CFDEC03"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49. Меры по реализации положений настоящего Закона</w:t>
      </w:r>
    </w:p>
    <w:p w14:paraId="345422B5"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Совету Министров Республики Беларусь в шестимесячный срок:</w:t>
      </w:r>
    </w:p>
    <w:p w14:paraId="1AC437B9"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подготовить и внести в установленном порядке предложения о приведении законодательных актов в соответствие с настоящим Законом;</w:t>
      </w:r>
    </w:p>
    <w:p w14:paraId="749A6FFF"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привести решения Правительства Республики Беларусь в соответствие с настоящим Законом;</w:t>
      </w:r>
    </w:p>
    <w:p w14:paraId="63C787E4"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14:paraId="78B51236"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принять иные меры, необходимые для реализации положений настоящего Закона.</w:t>
      </w:r>
    </w:p>
    <w:p w14:paraId="5588A065" w14:textId="77777777" w:rsidR="00911A92" w:rsidRPr="00911A92" w:rsidRDefault="00911A92" w:rsidP="00911A92">
      <w:pPr>
        <w:shd w:val="clear" w:color="auto" w:fill="FFFFFF"/>
        <w:spacing w:before="240" w:after="240" w:line="240" w:lineRule="auto"/>
        <w:ind w:left="1922" w:hanging="1355"/>
        <w:rPr>
          <w:rFonts w:ascii="Times New Roman" w:eastAsia="Times New Roman" w:hAnsi="Times New Roman" w:cs="Times New Roman"/>
          <w:b/>
          <w:bCs/>
          <w:color w:val="212529"/>
          <w:kern w:val="0"/>
          <w:sz w:val="24"/>
          <w:szCs w:val="24"/>
          <w:lang w:eastAsia="ru-BY"/>
          <w14:ligatures w14:val="none"/>
        </w:rPr>
      </w:pPr>
      <w:r w:rsidRPr="00911A92">
        <w:rPr>
          <w:rFonts w:ascii="Times New Roman" w:eastAsia="Times New Roman" w:hAnsi="Times New Roman" w:cs="Times New Roman"/>
          <w:b/>
          <w:bCs/>
          <w:color w:val="212529"/>
          <w:kern w:val="0"/>
          <w:sz w:val="24"/>
          <w:szCs w:val="24"/>
          <w:lang w:eastAsia="ru-BY"/>
          <w14:ligatures w14:val="none"/>
        </w:rPr>
        <w:t>Статья 50. Вступление в силу настоящего Закона</w:t>
      </w:r>
    </w:p>
    <w:p w14:paraId="757E296A"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Настоящий Закон вступает в силу в следующем порядке:</w:t>
      </w:r>
    </w:p>
    <w:p w14:paraId="0407C8D7"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hyperlink r:id="rId60" w:anchor="&amp;Article=1" w:history="1">
        <w:r w:rsidRPr="00911A92">
          <w:rPr>
            <w:rFonts w:ascii="Times New Roman" w:eastAsia="Times New Roman" w:hAnsi="Times New Roman" w:cs="Times New Roman"/>
            <w:color w:val="000CFF"/>
            <w:kern w:val="0"/>
            <w:sz w:val="24"/>
            <w:szCs w:val="24"/>
            <w:u w:val="single"/>
            <w:lang w:eastAsia="ru-BY"/>
            <w14:ligatures w14:val="none"/>
          </w:rPr>
          <w:t>статьи 1–48</w:t>
        </w:r>
      </w:hyperlink>
      <w:r w:rsidRPr="00911A92">
        <w:rPr>
          <w:rFonts w:ascii="Times New Roman" w:eastAsia="Times New Roman" w:hAnsi="Times New Roman" w:cs="Times New Roman"/>
          <w:color w:val="212529"/>
          <w:kern w:val="0"/>
          <w:sz w:val="24"/>
          <w:szCs w:val="24"/>
          <w:lang w:eastAsia="ru-BY"/>
          <w14:ligatures w14:val="none"/>
        </w:rPr>
        <w:t> – через шесть месяцев после официального опубликования настоящего Закона;</w:t>
      </w:r>
    </w:p>
    <w:p w14:paraId="39B0810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иные положения – после официального опубликования настоящего Закона.</w:t>
      </w:r>
    </w:p>
    <w:p w14:paraId="4351ACE0" w14:textId="77777777" w:rsidR="00911A92" w:rsidRPr="00911A92" w:rsidRDefault="00911A92" w:rsidP="00911A92">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 </w:t>
      </w:r>
    </w:p>
    <w:tbl>
      <w:tblPr>
        <w:tblW w:w="15300" w:type="dxa"/>
        <w:shd w:val="clear" w:color="auto" w:fill="FFFFFF"/>
        <w:tblCellMar>
          <w:left w:w="0" w:type="dxa"/>
          <w:right w:w="0" w:type="dxa"/>
        </w:tblCellMar>
        <w:tblLook w:val="04A0" w:firstRow="1" w:lastRow="0" w:firstColumn="1" w:lastColumn="0" w:noHBand="0" w:noVBand="1"/>
      </w:tblPr>
      <w:tblGrid>
        <w:gridCol w:w="7644"/>
        <w:gridCol w:w="7656"/>
      </w:tblGrid>
      <w:tr w:rsidR="00911A92" w:rsidRPr="00911A92" w14:paraId="0E2D1AD6" w14:textId="77777777" w:rsidTr="00911A92">
        <w:tc>
          <w:tcPr>
            <w:tcW w:w="7644" w:type="dxa"/>
            <w:tcBorders>
              <w:top w:val="nil"/>
              <w:left w:val="nil"/>
              <w:bottom w:val="nil"/>
              <w:right w:val="nil"/>
            </w:tcBorders>
            <w:shd w:val="clear" w:color="auto" w:fill="FFFFFF"/>
            <w:tcMar>
              <w:top w:w="0" w:type="dxa"/>
              <w:left w:w="6" w:type="dxa"/>
              <w:bottom w:w="0" w:type="dxa"/>
              <w:right w:w="6" w:type="dxa"/>
            </w:tcMar>
            <w:vAlign w:val="bottom"/>
            <w:hideMark/>
          </w:tcPr>
          <w:p w14:paraId="2F61D8FB" w14:textId="77777777" w:rsidR="00911A92" w:rsidRPr="00911A92" w:rsidRDefault="00911A92" w:rsidP="00911A92">
            <w:pPr>
              <w:spacing w:after="0" w:line="240" w:lineRule="auto"/>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b/>
                <w:bCs/>
                <w:color w:val="212529"/>
                <w:kern w:val="0"/>
                <w:sz w:val="26"/>
                <w:szCs w:val="26"/>
                <w:lang w:eastAsia="ru-BY"/>
                <w14:ligatures w14:val="none"/>
              </w:rPr>
              <w:t>Президент Республики Беларусь</w:t>
            </w:r>
          </w:p>
        </w:tc>
        <w:tc>
          <w:tcPr>
            <w:tcW w:w="7656" w:type="dxa"/>
            <w:tcBorders>
              <w:top w:val="nil"/>
              <w:left w:val="nil"/>
              <w:bottom w:val="nil"/>
              <w:right w:val="nil"/>
            </w:tcBorders>
            <w:shd w:val="clear" w:color="auto" w:fill="FFFFFF"/>
            <w:tcMar>
              <w:top w:w="0" w:type="dxa"/>
              <w:left w:w="6" w:type="dxa"/>
              <w:bottom w:w="0" w:type="dxa"/>
              <w:right w:w="6" w:type="dxa"/>
            </w:tcMar>
            <w:vAlign w:val="bottom"/>
            <w:hideMark/>
          </w:tcPr>
          <w:p w14:paraId="57CDD339" w14:textId="77777777" w:rsidR="00911A92" w:rsidRPr="00911A92" w:rsidRDefault="00911A92" w:rsidP="00911A92">
            <w:pPr>
              <w:spacing w:after="0" w:line="240" w:lineRule="auto"/>
              <w:jc w:val="right"/>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b/>
                <w:bCs/>
                <w:color w:val="212529"/>
                <w:kern w:val="0"/>
                <w:sz w:val="26"/>
                <w:szCs w:val="26"/>
                <w:lang w:eastAsia="ru-BY"/>
                <w14:ligatures w14:val="none"/>
              </w:rPr>
              <w:t>А.Лукашенко</w:t>
            </w:r>
          </w:p>
        </w:tc>
      </w:tr>
    </w:tbl>
    <w:p w14:paraId="736B3125" w14:textId="77777777" w:rsidR="00911A92" w:rsidRPr="00911A92" w:rsidRDefault="00911A92" w:rsidP="00911A92">
      <w:pPr>
        <w:shd w:val="clear" w:color="auto" w:fill="FFFFFF"/>
        <w:spacing w:after="0" w:line="240" w:lineRule="auto"/>
        <w:jc w:val="both"/>
        <w:rPr>
          <w:rFonts w:ascii="Times New Roman" w:eastAsia="Times New Roman" w:hAnsi="Times New Roman" w:cs="Times New Roman"/>
          <w:color w:val="212529"/>
          <w:kern w:val="0"/>
          <w:sz w:val="24"/>
          <w:szCs w:val="24"/>
          <w:lang w:eastAsia="ru-BY"/>
          <w14:ligatures w14:val="none"/>
        </w:rPr>
      </w:pPr>
      <w:r w:rsidRPr="00911A92">
        <w:rPr>
          <w:rFonts w:ascii="Times New Roman" w:eastAsia="Times New Roman" w:hAnsi="Times New Roman" w:cs="Times New Roman"/>
          <w:color w:val="212529"/>
          <w:kern w:val="0"/>
          <w:sz w:val="24"/>
          <w:szCs w:val="24"/>
          <w:lang w:eastAsia="ru-BY"/>
          <w14:ligatures w14:val="none"/>
        </w:rPr>
        <w:t> </w:t>
      </w:r>
    </w:p>
    <w:p w14:paraId="5C6CB30B" w14:textId="77777777" w:rsidR="001D7989" w:rsidRDefault="001D7989"/>
    <w:sectPr w:rsidR="001D7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89"/>
    <w:rsid w:val="001D7989"/>
    <w:rsid w:val="00911A92"/>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0EC32-CFC5-4CBE-8EBD-C0673734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B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11A92"/>
    <w:pPr>
      <w:spacing w:before="100" w:beforeAutospacing="1" w:after="100" w:afterAutospacing="1" w:line="240" w:lineRule="auto"/>
    </w:pPr>
    <w:rPr>
      <w:rFonts w:ascii="Times New Roman" w:eastAsia="Times New Roman" w:hAnsi="Times New Roman" w:cs="Times New Roman"/>
      <w:kern w:val="0"/>
      <w:sz w:val="24"/>
      <w:szCs w:val="24"/>
      <w:lang w:eastAsia="ru-BY"/>
      <w14:ligatures w14:val="none"/>
    </w:rPr>
  </w:style>
  <w:style w:type="paragraph" w:customStyle="1" w:styleId="prinodobren">
    <w:name w:val="prinodobren"/>
    <w:basedOn w:val="a"/>
    <w:rsid w:val="00911A92"/>
    <w:pPr>
      <w:spacing w:before="100" w:beforeAutospacing="1" w:after="100" w:afterAutospacing="1" w:line="240" w:lineRule="auto"/>
    </w:pPr>
    <w:rPr>
      <w:rFonts w:ascii="Times New Roman" w:eastAsia="Times New Roman" w:hAnsi="Times New Roman" w:cs="Times New Roman"/>
      <w:kern w:val="0"/>
      <w:sz w:val="24"/>
      <w:szCs w:val="24"/>
      <w:lang w:eastAsia="ru-BY"/>
      <w14:ligatures w14:val="none"/>
    </w:rPr>
  </w:style>
  <w:style w:type="paragraph" w:customStyle="1" w:styleId="changei">
    <w:name w:val="changei"/>
    <w:basedOn w:val="a"/>
    <w:rsid w:val="00911A92"/>
    <w:pPr>
      <w:spacing w:before="100" w:beforeAutospacing="1" w:after="100" w:afterAutospacing="1" w:line="240" w:lineRule="auto"/>
    </w:pPr>
    <w:rPr>
      <w:rFonts w:ascii="Times New Roman" w:eastAsia="Times New Roman" w:hAnsi="Times New Roman" w:cs="Times New Roman"/>
      <w:kern w:val="0"/>
      <w:sz w:val="24"/>
      <w:szCs w:val="24"/>
      <w:lang w:eastAsia="ru-BY"/>
      <w14:ligatures w14:val="none"/>
    </w:rPr>
  </w:style>
  <w:style w:type="paragraph" w:customStyle="1" w:styleId="changeadd">
    <w:name w:val="changeadd"/>
    <w:basedOn w:val="a"/>
    <w:rsid w:val="00911A92"/>
    <w:pPr>
      <w:spacing w:before="100" w:beforeAutospacing="1" w:after="100" w:afterAutospacing="1" w:line="240" w:lineRule="auto"/>
    </w:pPr>
    <w:rPr>
      <w:rFonts w:ascii="Times New Roman" w:eastAsia="Times New Roman" w:hAnsi="Times New Roman" w:cs="Times New Roman"/>
      <w:kern w:val="0"/>
      <w:sz w:val="24"/>
      <w:szCs w:val="24"/>
      <w:lang w:eastAsia="ru-BY"/>
      <w14:ligatures w14:val="none"/>
    </w:rPr>
  </w:style>
  <w:style w:type="character" w:styleId="a3">
    <w:name w:val="Hyperlink"/>
    <w:basedOn w:val="a0"/>
    <w:uiPriority w:val="99"/>
    <w:semiHidden/>
    <w:unhideWhenUsed/>
    <w:rsid w:val="00911A92"/>
    <w:rPr>
      <w:color w:val="0000FF"/>
      <w:u w:val="single"/>
    </w:rPr>
  </w:style>
  <w:style w:type="paragraph" w:customStyle="1" w:styleId="newncpi">
    <w:name w:val="newncpi"/>
    <w:basedOn w:val="a"/>
    <w:rsid w:val="00911A92"/>
    <w:pPr>
      <w:spacing w:before="100" w:beforeAutospacing="1" w:after="100" w:afterAutospacing="1" w:line="240" w:lineRule="auto"/>
    </w:pPr>
    <w:rPr>
      <w:rFonts w:ascii="Times New Roman" w:eastAsia="Times New Roman" w:hAnsi="Times New Roman" w:cs="Times New Roman"/>
      <w:kern w:val="0"/>
      <w:sz w:val="24"/>
      <w:szCs w:val="24"/>
      <w:lang w:eastAsia="ru-BY"/>
      <w14:ligatures w14:val="none"/>
    </w:rPr>
  </w:style>
  <w:style w:type="paragraph" w:customStyle="1" w:styleId="chapter">
    <w:name w:val="chapter"/>
    <w:basedOn w:val="a"/>
    <w:rsid w:val="00911A92"/>
    <w:pPr>
      <w:spacing w:before="100" w:beforeAutospacing="1" w:after="100" w:afterAutospacing="1" w:line="240" w:lineRule="auto"/>
    </w:pPr>
    <w:rPr>
      <w:rFonts w:ascii="Times New Roman" w:eastAsia="Times New Roman" w:hAnsi="Times New Roman" w:cs="Times New Roman"/>
      <w:kern w:val="0"/>
      <w:sz w:val="24"/>
      <w:szCs w:val="24"/>
      <w:lang w:eastAsia="ru-BY"/>
      <w14:ligatures w14:val="none"/>
    </w:rPr>
  </w:style>
  <w:style w:type="paragraph" w:customStyle="1" w:styleId="article">
    <w:name w:val="article"/>
    <w:basedOn w:val="a"/>
    <w:rsid w:val="00911A92"/>
    <w:pPr>
      <w:spacing w:before="100" w:beforeAutospacing="1" w:after="100" w:afterAutospacing="1" w:line="240" w:lineRule="auto"/>
    </w:pPr>
    <w:rPr>
      <w:rFonts w:ascii="Times New Roman" w:eastAsia="Times New Roman" w:hAnsi="Times New Roman" w:cs="Times New Roman"/>
      <w:kern w:val="0"/>
      <w:sz w:val="24"/>
      <w:szCs w:val="24"/>
      <w:lang w:eastAsia="ru-BY"/>
      <w14:ligatures w14:val="none"/>
    </w:rPr>
  </w:style>
  <w:style w:type="paragraph" w:customStyle="1" w:styleId="comment">
    <w:name w:val="comment"/>
    <w:basedOn w:val="a"/>
    <w:rsid w:val="00911A92"/>
    <w:pPr>
      <w:spacing w:before="100" w:beforeAutospacing="1" w:after="100" w:afterAutospacing="1" w:line="240" w:lineRule="auto"/>
    </w:pPr>
    <w:rPr>
      <w:rFonts w:ascii="Times New Roman" w:eastAsia="Times New Roman" w:hAnsi="Times New Roman" w:cs="Times New Roman"/>
      <w:kern w:val="0"/>
      <w:sz w:val="24"/>
      <w:szCs w:val="24"/>
      <w:lang w:eastAsia="ru-BY"/>
      <w14:ligatures w14:val="none"/>
    </w:rPr>
  </w:style>
  <w:style w:type="paragraph" w:customStyle="1" w:styleId="nonumheader">
    <w:name w:val="nonumheader"/>
    <w:basedOn w:val="a"/>
    <w:rsid w:val="00911A92"/>
    <w:pPr>
      <w:spacing w:before="100" w:beforeAutospacing="1" w:after="100" w:afterAutospacing="1" w:line="240" w:lineRule="auto"/>
    </w:pPr>
    <w:rPr>
      <w:rFonts w:ascii="Times New Roman" w:eastAsia="Times New Roman" w:hAnsi="Times New Roman" w:cs="Times New Roman"/>
      <w:kern w:val="0"/>
      <w:sz w:val="24"/>
      <w:szCs w:val="24"/>
      <w:lang w:eastAsia="ru-BY"/>
      <w14:ligatures w14:val="none"/>
    </w:rPr>
  </w:style>
  <w:style w:type="paragraph" w:customStyle="1" w:styleId="point">
    <w:name w:val="point"/>
    <w:basedOn w:val="a"/>
    <w:rsid w:val="00911A92"/>
    <w:pPr>
      <w:spacing w:before="100" w:beforeAutospacing="1" w:after="100" w:afterAutospacing="1" w:line="240" w:lineRule="auto"/>
    </w:pPr>
    <w:rPr>
      <w:rFonts w:ascii="Times New Roman" w:eastAsia="Times New Roman" w:hAnsi="Times New Roman" w:cs="Times New Roman"/>
      <w:kern w:val="0"/>
      <w:sz w:val="24"/>
      <w:szCs w:val="24"/>
      <w:lang w:eastAsia="ru-BY"/>
      <w14:ligatures w14:val="none"/>
    </w:rPr>
  </w:style>
  <w:style w:type="character" w:customStyle="1" w:styleId="rednoun">
    <w:name w:val="rednoun"/>
    <w:basedOn w:val="a0"/>
    <w:rsid w:val="00911A92"/>
  </w:style>
  <w:style w:type="paragraph" w:customStyle="1" w:styleId="newncpi0">
    <w:name w:val="newncpi0"/>
    <w:basedOn w:val="a"/>
    <w:rsid w:val="00911A92"/>
    <w:pPr>
      <w:spacing w:before="100" w:beforeAutospacing="1" w:after="100" w:afterAutospacing="1" w:line="240" w:lineRule="auto"/>
    </w:pPr>
    <w:rPr>
      <w:rFonts w:ascii="Times New Roman" w:eastAsia="Times New Roman" w:hAnsi="Times New Roman" w:cs="Times New Roman"/>
      <w:kern w:val="0"/>
      <w:sz w:val="24"/>
      <w:szCs w:val="24"/>
      <w:lang w:eastAsia="ru-BY"/>
      <w14:ligatures w14:val="none"/>
    </w:rPr>
  </w:style>
  <w:style w:type="character" w:customStyle="1" w:styleId="post">
    <w:name w:val="post"/>
    <w:basedOn w:val="a0"/>
    <w:rsid w:val="00911A92"/>
  </w:style>
  <w:style w:type="character" w:customStyle="1" w:styleId="pers">
    <w:name w:val="pers"/>
    <w:basedOn w:val="a0"/>
    <w:rsid w:val="0091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781054">
      <w:bodyDiv w:val="1"/>
      <w:marLeft w:val="0"/>
      <w:marRight w:val="0"/>
      <w:marTop w:val="0"/>
      <w:marBottom w:val="0"/>
      <w:divBdr>
        <w:top w:val="none" w:sz="0" w:space="0" w:color="auto"/>
        <w:left w:val="none" w:sz="0" w:space="0" w:color="auto"/>
        <w:bottom w:val="none" w:sz="0" w:space="0" w:color="auto"/>
        <w:right w:val="none" w:sz="0" w:space="0" w:color="auto"/>
      </w:divBdr>
      <w:divsChild>
        <w:div w:id="1778712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alonline.by/webnpa/text.asp?RN=hk9800218" TargetMode="External"/><Relationship Id="rId18" Type="http://schemas.openxmlformats.org/officeDocument/2006/relationships/hyperlink" Target="https://etalonline.by/webnpa/text.asp?RN=H11500305" TargetMode="External"/><Relationship Id="rId26" Type="http://schemas.openxmlformats.org/officeDocument/2006/relationships/hyperlink" Target="https://etalonline.by/webnpa/text.asp?RN=H11500305" TargetMode="External"/><Relationship Id="rId39" Type="http://schemas.openxmlformats.org/officeDocument/2006/relationships/hyperlink" Target="https://etalonline.by/webnpa/text.asp?RN=hk9900295" TargetMode="External"/><Relationship Id="rId21" Type="http://schemas.openxmlformats.org/officeDocument/2006/relationships/hyperlink" Target="https://etalonline.by/webnpa/text.asp?RN=H11500305" TargetMode="External"/><Relationship Id="rId34" Type="http://schemas.openxmlformats.org/officeDocument/2006/relationships/hyperlink" Target="https://etalonline.by/webnpa/text.asp?RN=hk9900295" TargetMode="External"/><Relationship Id="rId42" Type="http://schemas.openxmlformats.org/officeDocument/2006/relationships/hyperlink" Target="https://etalonline.by/webnpa/text.asp?RN=hk9900295" TargetMode="External"/><Relationship Id="rId47" Type="http://schemas.openxmlformats.org/officeDocument/2006/relationships/hyperlink" Target="https://etalonline.by/webnpa/text.asp?RN=HK9900296" TargetMode="External"/><Relationship Id="rId50" Type="http://schemas.openxmlformats.org/officeDocument/2006/relationships/hyperlink" Target="https://etalonline.by/webnpa/text.asp?RN=HK9900296" TargetMode="External"/><Relationship Id="rId55" Type="http://schemas.openxmlformats.org/officeDocument/2006/relationships/hyperlink" Target="https://etalonline.by/webnpa/text.asp?RN=H10800417" TargetMode="External"/><Relationship Id="rId7" Type="http://schemas.openxmlformats.org/officeDocument/2006/relationships/hyperlink" Target="https://etalonline.by/webnpa/text.asp?RN=H12200232" TargetMode="External"/><Relationship Id="rId2" Type="http://schemas.openxmlformats.org/officeDocument/2006/relationships/settings" Target="settings.xml"/><Relationship Id="rId16" Type="http://schemas.openxmlformats.org/officeDocument/2006/relationships/hyperlink" Target="https://etalonline.by/webnpa/text.asp?RN=H11500305" TargetMode="External"/><Relationship Id="rId20" Type="http://schemas.openxmlformats.org/officeDocument/2006/relationships/hyperlink" Target="https://etalonline.by/document/?regnum=H11500305" TargetMode="External"/><Relationship Id="rId29" Type="http://schemas.openxmlformats.org/officeDocument/2006/relationships/hyperlink" Target="https://etalonline.by/webnpa/text.asp?RN=hk9900275" TargetMode="External"/><Relationship Id="rId41" Type="http://schemas.openxmlformats.org/officeDocument/2006/relationships/hyperlink" Target="https://etalonline.by/webnpa/text.asp?RN=hk9900295" TargetMode="External"/><Relationship Id="rId54" Type="http://schemas.openxmlformats.org/officeDocument/2006/relationships/hyperlink" Target="https://etalonline.by/webnpa/text.asp?RN=H10600165"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talonline.by/webnpa/text.asp?RN=H12200232" TargetMode="External"/><Relationship Id="rId11" Type="http://schemas.openxmlformats.org/officeDocument/2006/relationships/hyperlink" Target="https://etalonline.by/document/?regnum=H11500305" TargetMode="External"/><Relationship Id="rId24" Type="http://schemas.openxmlformats.org/officeDocument/2006/relationships/hyperlink" Target="https://etalonline.by/webnpa/text.asp?RN=hk9900295" TargetMode="External"/><Relationship Id="rId32" Type="http://schemas.openxmlformats.org/officeDocument/2006/relationships/hyperlink" Target="https://etalonline.by/webnpa/text.asp?RN=hk9900275" TargetMode="External"/><Relationship Id="rId37" Type="http://schemas.openxmlformats.org/officeDocument/2006/relationships/hyperlink" Target="https://etalonline.by/webnpa/text.asp?RN=hk9900295" TargetMode="External"/><Relationship Id="rId40" Type="http://schemas.openxmlformats.org/officeDocument/2006/relationships/hyperlink" Target="https://etalonline.by/webnpa/text.asp?RN=hk9900295" TargetMode="External"/><Relationship Id="rId45" Type="http://schemas.openxmlformats.org/officeDocument/2006/relationships/hyperlink" Target="https://etalonline.by/webnpa/text.asp?RN=hk9900295" TargetMode="External"/><Relationship Id="rId53" Type="http://schemas.openxmlformats.org/officeDocument/2006/relationships/hyperlink" Target="https://etalonline.by/webnpa/text.asp?RN=hk9900296" TargetMode="External"/><Relationship Id="rId58" Type="http://schemas.openxmlformats.org/officeDocument/2006/relationships/hyperlink" Target="https://etalonline.by/webnpa/text.asp?RN=H11000132" TargetMode="External"/><Relationship Id="rId5" Type="http://schemas.openxmlformats.org/officeDocument/2006/relationships/hyperlink" Target="https://etalonline.by/webnpa/text.asp?RN=H12200175" TargetMode="External"/><Relationship Id="rId15" Type="http://schemas.openxmlformats.org/officeDocument/2006/relationships/hyperlink" Target="https://etalonline.by/webnpa/text.asp?RN=H11500305" TargetMode="External"/><Relationship Id="rId23" Type="http://schemas.openxmlformats.org/officeDocument/2006/relationships/hyperlink" Target="https://etalonline.by/document/?regnum=H11500305" TargetMode="External"/><Relationship Id="rId28" Type="http://schemas.openxmlformats.org/officeDocument/2006/relationships/hyperlink" Target="https://etalonline.by/webnpa/text.asp?RN=hk9800218" TargetMode="External"/><Relationship Id="rId36" Type="http://schemas.openxmlformats.org/officeDocument/2006/relationships/hyperlink" Target="https://etalonline.by/webnpa/text.asp?RN=hk9900295" TargetMode="External"/><Relationship Id="rId49" Type="http://schemas.openxmlformats.org/officeDocument/2006/relationships/hyperlink" Target="https://etalonline.by/webnpa/text.asp?RN=HK9900296" TargetMode="External"/><Relationship Id="rId57" Type="http://schemas.openxmlformats.org/officeDocument/2006/relationships/hyperlink" Target="https://etalonline.by/webnpa/text.asp?RN=H10900078" TargetMode="External"/><Relationship Id="rId61" Type="http://schemas.openxmlformats.org/officeDocument/2006/relationships/fontTable" Target="fontTable.xml"/><Relationship Id="rId10" Type="http://schemas.openxmlformats.org/officeDocument/2006/relationships/hyperlink" Target="https://etalonline.by/webnpa/text.asp?RN=HK9900275" TargetMode="External"/><Relationship Id="rId19" Type="http://schemas.openxmlformats.org/officeDocument/2006/relationships/hyperlink" Target="https://etalonline.by/document/?regnum=H11500305" TargetMode="External"/><Relationship Id="rId31" Type="http://schemas.openxmlformats.org/officeDocument/2006/relationships/hyperlink" Target="https://etalonline.by/webnpa/text.asp?RN=hk9900275" TargetMode="External"/><Relationship Id="rId44" Type="http://schemas.openxmlformats.org/officeDocument/2006/relationships/hyperlink" Target="https://etalonline.by/webnpa/text.asp?RN=hk9900295" TargetMode="External"/><Relationship Id="rId52" Type="http://schemas.openxmlformats.org/officeDocument/2006/relationships/hyperlink" Target="https://etalonline.by/webnpa/text.asp?RN=hk9900296" TargetMode="External"/><Relationship Id="rId60" Type="http://schemas.openxmlformats.org/officeDocument/2006/relationships/hyperlink" Target="https://etalonline.by/document/?regnum=H11500305" TargetMode="External"/><Relationship Id="rId4" Type="http://schemas.openxmlformats.org/officeDocument/2006/relationships/hyperlink" Target="https://etalonline.by/webnpa/text.asp?RN=H12100093" TargetMode="External"/><Relationship Id="rId9" Type="http://schemas.openxmlformats.org/officeDocument/2006/relationships/hyperlink" Target="https://etalonline.by/webnpa/text.asp?RN=HK2100091" TargetMode="External"/><Relationship Id="rId14" Type="http://schemas.openxmlformats.org/officeDocument/2006/relationships/hyperlink" Target="https://etalonline.by/document/?regnum=H11500305" TargetMode="External"/><Relationship Id="rId22" Type="http://schemas.openxmlformats.org/officeDocument/2006/relationships/hyperlink" Target="https://etalonline.by/document/?regnum=H11500305" TargetMode="External"/><Relationship Id="rId27" Type="http://schemas.openxmlformats.org/officeDocument/2006/relationships/hyperlink" Target="https://etalonline.by/webnpa/text.asp?RN=V19202050" TargetMode="External"/><Relationship Id="rId30" Type="http://schemas.openxmlformats.org/officeDocument/2006/relationships/hyperlink" Target="https://etalonline.by/webnpa/text.asp?RN=hk9900275" TargetMode="External"/><Relationship Id="rId35" Type="http://schemas.openxmlformats.org/officeDocument/2006/relationships/hyperlink" Target="https://etalonline.by/webnpa/text.asp?RN=hk9900295" TargetMode="External"/><Relationship Id="rId43" Type="http://schemas.openxmlformats.org/officeDocument/2006/relationships/hyperlink" Target="https://etalonline.by/webnpa/text.asp?RN=hk9900295" TargetMode="External"/><Relationship Id="rId48" Type="http://schemas.openxmlformats.org/officeDocument/2006/relationships/hyperlink" Target="https://etalonline.by/webnpa/text.asp?RN=HK9900296" TargetMode="External"/><Relationship Id="rId56" Type="http://schemas.openxmlformats.org/officeDocument/2006/relationships/hyperlink" Target="https://etalonline.by/webnpa/text.asp?RN=H10900064" TargetMode="External"/><Relationship Id="rId8" Type="http://schemas.openxmlformats.org/officeDocument/2006/relationships/hyperlink" Target="https://etalonline.by/webnpa/text.asp?RN=V19402875" TargetMode="External"/><Relationship Id="rId51" Type="http://schemas.openxmlformats.org/officeDocument/2006/relationships/hyperlink" Target="https://etalonline.by/webnpa/text.asp?RN=HK9900296" TargetMode="External"/><Relationship Id="rId3" Type="http://schemas.openxmlformats.org/officeDocument/2006/relationships/webSettings" Target="webSettings.xml"/><Relationship Id="rId12" Type="http://schemas.openxmlformats.org/officeDocument/2006/relationships/hyperlink" Target="https://etalonline.by/document/?regnum=H11500305" TargetMode="External"/><Relationship Id="rId17" Type="http://schemas.openxmlformats.org/officeDocument/2006/relationships/hyperlink" Target="https://etalonline.by/webnpa/text.asp?RN=H11500305" TargetMode="External"/><Relationship Id="rId25" Type="http://schemas.openxmlformats.org/officeDocument/2006/relationships/hyperlink" Target="https://etalonline.by/webnpa/text.asp?RN=H11500305" TargetMode="External"/><Relationship Id="rId33" Type="http://schemas.openxmlformats.org/officeDocument/2006/relationships/hyperlink" Target="https://etalonline.by/webnpa/text.asp?RN=hk9900295" TargetMode="External"/><Relationship Id="rId38" Type="http://schemas.openxmlformats.org/officeDocument/2006/relationships/hyperlink" Target="https://etalonline.by/webnpa/text.asp?RN=hk9900295" TargetMode="External"/><Relationship Id="rId46" Type="http://schemas.openxmlformats.org/officeDocument/2006/relationships/hyperlink" Target="https://etalonline.by/webnpa/text.asp?RN=hk9900295" TargetMode="External"/><Relationship Id="rId59" Type="http://schemas.openxmlformats.org/officeDocument/2006/relationships/hyperlink" Target="https://etalonline.by/webnpa/text.asp?RN=H11100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19069</Words>
  <Characters>108696</Characters>
  <Application>Microsoft Office Word</Application>
  <DocSecurity>0</DocSecurity>
  <Lines>905</Lines>
  <Paragraphs>255</Paragraphs>
  <ScaleCrop>false</ScaleCrop>
  <Company/>
  <LinksUpToDate>false</LinksUpToDate>
  <CharactersWithSpaces>127510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Бабина</dc:creator>
  <cp:keywords/>
  <dc:description/>
  <cp:lastModifiedBy>Дарья Бабина</cp:lastModifiedBy>
  <cp:revision>2</cp:revision>
  <dcterms:created xsi:type="dcterms:W3CDTF">2024-01-17T11:07:00Z</dcterms:created>
  <dcterms:modified xsi:type="dcterms:W3CDTF">2024-01-17T11:07:00Z</dcterms:modified>
</cp:coreProperties>
</file>